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DB40423" w14:textId="77777777" w:rsidR="00F751A1" w:rsidRPr="0063486F" w:rsidRDefault="00F751A1" w:rsidP="00F751A1">
      <w:pPr>
        <w:rPr>
          <w:rFonts w:ascii="Averta" w:hAnsi="Averta"/>
          <w:color w:val="000000" w:themeColor="text1"/>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5876"/>
      </w:tblGrid>
      <w:tr w:rsidR="0063486F" w:rsidRPr="0063486F" w14:paraId="27053FC6" w14:textId="77777777" w:rsidTr="00463174">
        <w:trPr>
          <w:trHeight w:val="1907"/>
        </w:trPr>
        <w:tc>
          <w:tcPr>
            <w:tcW w:w="3235" w:type="dxa"/>
          </w:tcPr>
          <w:p w14:paraId="4E92F5E9" w14:textId="77777777" w:rsidR="0063486F" w:rsidRDefault="0063486F" w:rsidP="0063486F">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IV</w:t>
            </w:r>
          </w:p>
          <w:p w14:paraId="76F0DA9C" w14:textId="77777777" w:rsidR="0063486F" w:rsidRDefault="0063486F" w:rsidP="0063486F">
            <w:pPr>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23134425" w14:textId="77777777" w:rsidR="0063486F" w:rsidRPr="0063486F" w:rsidRDefault="0063486F" w:rsidP="0063486F">
            <w:pPr>
              <w:suppressAutoHyphens/>
              <w:spacing w:before="120" w:after="240"/>
              <w:rPr>
                <w:rFonts w:ascii="Averta Bold" w:hAnsi="Averta Bold"/>
                <w:b/>
                <w:color w:val="000000" w:themeColor="text1"/>
                <w:sz w:val="40"/>
                <w:szCs w:val="40"/>
              </w:rPr>
            </w:pPr>
          </w:p>
        </w:tc>
        <w:tc>
          <w:tcPr>
            <w:tcW w:w="5876" w:type="dxa"/>
            <w:vAlign w:val="center"/>
            <w:hideMark/>
          </w:tcPr>
          <w:p w14:paraId="3529FE15" w14:textId="37C0CC67" w:rsidR="0063486F" w:rsidRPr="0063486F" w:rsidRDefault="0063486F" w:rsidP="0063486F">
            <w:pPr>
              <w:jc w:val="center"/>
              <w:rPr>
                <w:rFonts w:ascii="Averta Bold" w:hAnsi="Averta Bold"/>
                <w:b/>
                <w:color w:val="000000" w:themeColor="text1"/>
                <w:sz w:val="40"/>
                <w:szCs w:val="40"/>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VIGILANCIA DE LA EJECUCIÓN DEL PRESUPUESTO DE EGRESOS</w:t>
            </w:r>
          </w:p>
        </w:tc>
      </w:tr>
    </w:tbl>
    <w:p w14:paraId="5F27D539" w14:textId="77777777" w:rsidR="00E311F4" w:rsidRPr="0063486F" w:rsidRDefault="00E311F4" w:rsidP="00F751A1">
      <w:pPr>
        <w:rPr>
          <w:rFonts w:ascii="Averta" w:hAnsi="Averta"/>
          <w:color w:val="000000" w:themeColor="text1"/>
          <w:sz w:val="22"/>
          <w:szCs w:val="22"/>
        </w:rPr>
      </w:pPr>
    </w:p>
    <w:p w14:paraId="354FF7DE" w14:textId="44FDCFBB" w:rsidR="00D422C8" w:rsidRPr="0063486F" w:rsidRDefault="00D422C8" w:rsidP="000C6220">
      <w:pPr>
        <w:pStyle w:val="Ttulo2"/>
        <w:spacing w:line="276" w:lineRule="auto"/>
        <w:ind w:left="0" w:firstLine="0"/>
        <w:rPr>
          <w:rFonts w:ascii="Averta" w:hAnsi="Averta"/>
          <w:b/>
          <w:color w:val="000000" w:themeColor="text1"/>
          <w:sz w:val="22"/>
          <w:szCs w:val="22"/>
        </w:rPr>
      </w:pPr>
      <w:r w:rsidRPr="0063486F">
        <w:rPr>
          <w:rFonts w:ascii="Averta" w:hAnsi="Averta"/>
          <w:b/>
          <w:color w:val="000000" w:themeColor="text1"/>
          <w:sz w:val="22"/>
          <w:szCs w:val="22"/>
        </w:rPr>
        <w:t>4.1</w:t>
      </w:r>
      <w:r w:rsidR="00EE0365" w:rsidRPr="0063486F">
        <w:rPr>
          <w:rFonts w:ascii="Averta" w:hAnsi="Averta"/>
          <w:b/>
          <w:color w:val="000000" w:themeColor="text1"/>
          <w:sz w:val="22"/>
          <w:szCs w:val="22"/>
        </w:rPr>
        <w:t>.</w:t>
      </w:r>
      <w:r w:rsidR="00EE0365" w:rsidRPr="0063486F">
        <w:rPr>
          <w:rFonts w:ascii="Averta" w:hAnsi="Averta"/>
          <w:b/>
          <w:color w:val="000000" w:themeColor="text1"/>
          <w:sz w:val="22"/>
          <w:szCs w:val="22"/>
        </w:rPr>
        <w:tab/>
      </w:r>
      <w:r w:rsidR="00FD2DE6" w:rsidRPr="0063486F">
        <w:rPr>
          <w:rFonts w:ascii="Averta" w:hAnsi="Averta"/>
          <w:b/>
          <w:color w:val="000000" w:themeColor="text1"/>
          <w:sz w:val="22"/>
          <w:szCs w:val="22"/>
        </w:rPr>
        <w:t>Vigilancia del Presupuesto de Egresos.</w:t>
      </w:r>
    </w:p>
    <w:p w14:paraId="7F563AA6" w14:textId="77777777" w:rsidR="00FD2DE6" w:rsidRPr="0063486F" w:rsidRDefault="00FD2DE6" w:rsidP="000C6220">
      <w:pPr>
        <w:spacing w:line="276" w:lineRule="auto"/>
        <w:rPr>
          <w:rFonts w:ascii="Averta" w:hAnsi="Averta"/>
          <w:color w:val="000000" w:themeColor="text1"/>
          <w:sz w:val="22"/>
          <w:szCs w:val="22"/>
        </w:rPr>
      </w:pPr>
    </w:p>
    <w:p w14:paraId="2A1501CB" w14:textId="6A521F04" w:rsidR="00FD2DE6" w:rsidRPr="00376F63" w:rsidRDefault="00FD2DE6" w:rsidP="000C6220">
      <w:pPr>
        <w:spacing w:line="276" w:lineRule="auto"/>
        <w:jc w:val="both"/>
        <w:rPr>
          <w:rFonts w:ascii="Averta" w:hAnsi="Averta" w:cs="Arial"/>
          <w:color w:val="000000" w:themeColor="text1"/>
          <w:sz w:val="22"/>
          <w:szCs w:val="22"/>
          <w:lang w:val="es-ES"/>
        </w:rPr>
      </w:pPr>
      <w:r w:rsidRPr="00376F63">
        <w:rPr>
          <w:rFonts w:ascii="Averta" w:hAnsi="Averta" w:cs="Arial"/>
          <w:color w:val="000000" w:themeColor="text1"/>
          <w:sz w:val="22"/>
          <w:szCs w:val="22"/>
          <w:lang w:val="es-ES"/>
        </w:rPr>
        <w:t xml:space="preserve">Corresponderá a la </w:t>
      </w:r>
      <w:r w:rsidR="00432D2C" w:rsidRPr="00376F63">
        <w:rPr>
          <w:rFonts w:ascii="Averta" w:hAnsi="Averta" w:cs="Arial"/>
          <w:color w:val="000000" w:themeColor="text1"/>
          <w:sz w:val="22"/>
          <w:szCs w:val="22"/>
          <w:lang w:val="es-ES"/>
        </w:rPr>
        <w:t>SECONT</w:t>
      </w:r>
      <w:r w:rsidR="00907801" w:rsidRPr="00376F63">
        <w:rPr>
          <w:rFonts w:ascii="Averta" w:hAnsi="Averta" w:cs="Arial"/>
          <w:color w:val="000000" w:themeColor="text1"/>
          <w:sz w:val="22"/>
          <w:szCs w:val="22"/>
          <w:lang w:val="es-ES"/>
        </w:rPr>
        <w:t xml:space="preserve"> </w:t>
      </w:r>
      <w:r w:rsidR="00E54280" w:rsidRPr="00376F63">
        <w:rPr>
          <w:rFonts w:ascii="Averta" w:hAnsi="Averta" w:cs="Arial"/>
          <w:color w:val="000000" w:themeColor="text1"/>
          <w:sz w:val="22"/>
          <w:szCs w:val="22"/>
          <w:lang w:val="es-ES"/>
        </w:rPr>
        <w:t>i</w:t>
      </w:r>
      <w:r w:rsidRPr="00376F63">
        <w:rPr>
          <w:rFonts w:ascii="Averta" w:hAnsi="Averta" w:cs="Arial"/>
          <w:color w:val="000000" w:themeColor="text1"/>
          <w:sz w:val="22"/>
          <w:szCs w:val="22"/>
          <w:lang w:val="es-ES"/>
        </w:rPr>
        <w:t xml:space="preserve">nspeccionar el ejercicio del gasto público y su congruencia con la </w:t>
      </w:r>
      <w:r w:rsidR="007D79C2" w:rsidRPr="00376F63">
        <w:rPr>
          <w:rFonts w:ascii="Averta" w:hAnsi="Averta" w:cs="Arial"/>
          <w:color w:val="000000" w:themeColor="text1"/>
          <w:sz w:val="22"/>
          <w:szCs w:val="22"/>
          <w:lang w:val="es-ES"/>
        </w:rPr>
        <w:t>LPEE</w:t>
      </w:r>
      <w:r w:rsidR="00EC43F9" w:rsidRPr="00376F63">
        <w:rPr>
          <w:rFonts w:ascii="Averta" w:hAnsi="Averta" w:cs="Arial"/>
          <w:color w:val="000000" w:themeColor="text1"/>
          <w:sz w:val="22"/>
          <w:szCs w:val="22"/>
          <w:lang w:val="es-ES"/>
        </w:rPr>
        <w:t xml:space="preserve"> vigente</w:t>
      </w:r>
      <w:r w:rsidRPr="00376F63">
        <w:rPr>
          <w:rFonts w:ascii="Averta" w:hAnsi="Averta" w:cs="Arial"/>
          <w:color w:val="000000" w:themeColor="text1"/>
          <w:sz w:val="22"/>
          <w:szCs w:val="22"/>
          <w:lang w:val="es-ES"/>
        </w:rPr>
        <w:t>, así como</w:t>
      </w:r>
      <w:r w:rsidR="000533F5" w:rsidRPr="00376F63">
        <w:rPr>
          <w:rFonts w:ascii="Averta" w:hAnsi="Averta" w:cs="Arial"/>
          <w:color w:val="000000" w:themeColor="text1"/>
          <w:sz w:val="22"/>
          <w:szCs w:val="22"/>
          <w:lang w:val="es-ES"/>
        </w:rPr>
        <w:t xml:space="preserve"> concertar</w:t>
      </w:r>
      <w:r w:rsidR="00E20C54" w:rsidRPr="00376F63">
        <w:rPr>
          <w:rFonts w:ascii="Averta" w:hAnsi="Averta" w:cs="Arial"/>
          <w:color w:val="000000" w:themeColor="text1"/>
          <w:sz w:val="22"/>
          <w:szCs w:val="22"/>
          <w:lang w:val="es-ES"/>
        </w:rPr>
        <w:t xml:space="preserve"> con</w:t>
      </w:r>
      <w:r w:rsidR="000533F5" w:rsidRPr="00376F63">
        <w:rPr>
          <w:rFonts w:ascii="Averta" w:hAnsi="Averta" w:cs="Arial"/>
          <w:color w:val="000000" w:themeColor="text1"/>
          <w:sz w:val="22"/>
          <w:szCs w:val="22"/>
          <w:lang w:val="es-ES"/>
        </w:rPr>
        <w:t xml:space="preserve"> </w:t>
      </w:r>
      <w:r w:rsidR="00907801" w:rsidRPr="00376F63">
        <w:rPr>
          <w:rFonts w:ascii="Averta" w:eastAsia="Azo Sans Lt" w:hAnsi="Averta" w:cs="Tahoma"/>
          <w:color w:val="000000" w:themeColor="text1"/>
          <w:sz w:val="22"/>
          <w:szCs w:val="22"/>
        </w:rPr>
        <w:t xml:space="preserve">los </w:t>
      </w:r>
      <w:r w:rsidR="00304126" w:rsidRPr="00376F63">
        <w:rPr>
          <w:rFonts w:ascii="Averta" w:hAnsi="Averta" w:cs="Arial"/>
          <w:color w:val="000000" w:themeColor="text1"/>
          <w:sz w:val="22"/>
          <w:szCs w:val="22"/>
          <w:lang w:val="es-ES"/>
        </w:rPr>
        <w:t>E</w:t>
      </w:r>
      <w:r w:rsidR="00351B74" w:rsidRPr="00376F63">
        <w:rPr>
          <w:rFonts w:ascii="Averta" w:hAnsi="Averta" w:cs="Arial"/>
          <w:color w:val="000000" w:themeColor="text1"/>
          <w:sz w:val="22"/>
          <w:szCs w:val="22"/>
          <w:lang w:val="es-ES"/>
        </w:rPr>
        <w:t xml:space="preserve">ntes </w:t>
      </w:r>
      <w:r w:rsidR="00304126" w:rsidRPr="00376F63">
        <w:rPr>
          <w:rFonts w:ascii="Averta" w:hAnsi="Averta" w:cs="Arial"/>
          <w:color w:val="000000" w:themeColor="text1"/>
          <w:sz w:val="22"/>
          <w:szCs w:val="22"/>
          <w:lang w:val="es-ES"/>
        </w:rPr>
        <w:t>P</w:t>
      </w:r>
      <w:r w:rsidR="00351B74" w:rsidRPr="00376F63">
        <w:rPr>
          <w:rFonts w:ascii="Averta" w:hAnsi="Averta" w:cs="Arial"/>
          <w:color w:val="000000" w:themeColor="text1"/>
          <w:sz w:val="22"/>
          <w:szCs w:val="22"/>
          <w:lang w:val="es-ES"/>
        </w:rPr>
        <w:t xml:space="preserve">úblicos </w:t>
      </w:r>
      <w:r w:rsidR="000533F5" w:rsidRPr="00376F63">
        <w:rPr>
          <w:rFonts w:ascii="Averta" w:hAnsi="Averta" w:cs="Arial"/>
          <w:color w:val="000000" w:themeColor="text1"/>
          <w:sz w:val="22"/>
          <w:szCs w:val="22"/>
          <w:lang w:val="es-ES"/>
        </w:rPr>
        <w:t xml:space="preserve">y validar los indicadores para la evaluación de gestión gubernamental, en los términos de las disposiciones aplicables; y vigilar el cumplimiento por parte de los </w:t>
      </w:r>
      <w:r w:rsidR="00304126" w:rsidRPr="00376F63">
        <w:rPr>
          <w:rFonts w:ascii="Averta" w:hAnsi="Averta" w:cs="Arial"/>
          <w:color w:val="000000" w:themeColor="text1"/>
          <w:sz w:val="22"/>
          <w:szCs w:val="22"/>
          <w:lang w:val="es-ES"/>
        </w:rPr>
        <w:t>Entes Públicos</w:t>
      </w:r>
      <w:r w:rsidR="000533F5" w:rsidRPr="00376F63">
        <w:rPr>
          <w:rFonts w:ascii="Averta" w:hAnsi="Averta" w:cs="Arial"/>
          <w:color w:val="000000" w:themeColor="text1"/>
          <w:sz w:val="22"/>
          <w:szCs w:val="22"/>
          <w:lang w:val="es-ES"/>
        </w:rPr>
        <w:t xml:space="preserve">, </w:t>
      </w:r>
      <w:r w:rsidRPr="00376F63">
        <w:rPr>
          <w:rFonts w:ascii="Averta" w:hAnsi="Averta" w:cs="Arial"/>
          <w:color w:val="000000" w:themeColor="text1"/>
          <w:sz w:val="22"/>
          <w:szCs w:val="22"/>
          <w:lang w:val="es-ES"/>
        </w:rPr>
        <w:t>de las disposiciones en materia de planeación, presupuest</w:t>
      </w:r>
      <w:r w:rsidR="000533F5" w:rsidRPr="00376F63">
        <w:rPr>
          <w:rFonts w:ascii="Averta" w:hAnsi="Averta" w:cs="Arial"/>
          <w:color w:val="000000" w:themeColor="text1"/>
          <w:sz w:val="22"/>
          <w:szCs w:val="22"/>
          <w:lang w:val="es-ES"/>
        </w:rPr>
        <w:t>o</w:t>
      </w:r>
      <w:r w:rsidRPr="00376F63">
        <w:rPr>
          <w:rFonts w:ascii="Averta" w:hAnsi="Averta" w:cs="Arial"/>
          <w:color w:val="000000" w:themeColor="text1"/>
          <w:sz w:val="22"/>
          <w:szCs w:val="22"/>
          <w:lang w:val="es-ES"/>
        </w:rPr>
        <w:t>, ingresos, financiamient</w:t>
      </w:r>
      <w:r w:rsidR="00F1571A" w:rsidRPr="00376F63">
        <w:rPr>
          <w:rFonts w:ascii="Averta" w:hAnsi="Averta" w:cs="Arial"/>
          <w:color w:val="000000" w:themeColor="text1"/>
          <w:sz w:val="22"/>
          <w:szCs w:val="22"/>
          <w:lang w:val="es-ES"/>
        </w:rPr>
        <w:t>o, inversión, deuda, patrimonio,</w:t>
      </w:r>
      <w:r w:rsidRPr="00376F63">
        <w:rPr>
          <w:rFonts w:ascii="Averta" w:hAnsi="Averta" w:cs="Arial"/>
          <w:color w:val="000000" w:themeColor="text1"/>
          <w:sz w:val="22"/>
          <w:szCs w:val="22"/>
          <w:lang w:val="es-ES"/>
        </w:rPr>
        <w:t xml:space="preserve"> </w:t>
      </w:r>
      <w:r w:rsidR="00F657A4" w:rsidRPr="00376F63">
        <w:rPr>
          <w:rFonts w:ascii="Averta" w:hAnsi="Averta" w:cs="Arial"/>
          <w:color w:val="000000" w:themeColor="text1"/>
          <w:sz w:val="22"/>
          <w:szCs w:val="22"/>
          <w:lang w:val="es-ES"/>
        </w:rPr>
        <w:t xml:space="preserve">y </w:t>
      </w:r>
      <w:r w:rsidRPr="00376F63">
        <w:rPr>
          <w:rFonts w:ascii="Averta" w:hAnsi="Averta" w:cs="Arial"/>
          <w:color w:val="000000" w:themeColor="text1"/>
          <w:sz w:val="22"/>
          <w:szCs w:val="22"/>
          <w:lang w:val="es-ES"/>
        </w:rPr>
        <w:t>fondos, y valores de propiedad</w:t>
      </w:r>
      <w:r w:rsidR="00F657A4" w:rsidRPr="00376F63">
        <w:rPr>
          <w:rFonts w:ascii="Averta" w:hAnsi="Averta" w:cs="Arial"/>
          <w:color w:val="000000" w:themeColor="text1"/>
          <w:sz w:val="22"/>
          <w:szCs w:val="22"/>
          <w:lang w:val="es-ES"/>
        </w:rPr>
        <w:t xml:space="preserve"> del Estado</w:t>
      </w:r>
      <w:r w:rsidRPr="00376F63">
        <w:rPr>
          <w:rFonts w:ascii="Averta" w:hAnsi="Averta" w:cs="Arial"/>
          <w:color w:val="000000" w:themeColor="text1"/>
          <w:sz w:val="22"/>
          <w:szCs w:val="22"/>
          <w:lang w:val="es-ES"/>
        </w:rPr>
        <w:t>.</w:t>
      </w:r>
    </w:p>
    <w:p w14:paraId="02F29C98" w14:textId="5C5CEF7E" w:rsidR="00FD2DE6" w:rsidRPr="00376F63" w:rsidRDefault="00FD2DE6" w:rsidP="007740BA">
      <w:pPr>
        <w:pStyle w:val="Default"/>
        <w:tabs>
          <w:tab w:val="left" w:pos="2370"/>
        </w:tabs>
        <w:spacing w:line="276" w:lineRule="auto"/>
        <w:jc w:val="both"/>
        <w:rPr>
          <w:rFonts w:ascii="Averta" w:hAnsi="Averta"/>
          <w:color w:val="000000" w:themeColor="text1"/>
          <w:sz w:val="22"/>
          <w:szCs w:val="22"/>
        </w:rPr>
      </w:pPr>
    </w:p>
    <w:p w14:paraId="306E3083" w14:textId="6B7CBA1C" w:rsidR="00FD2DE6" w:rsidRPr="00376F63" w:rsidRDefault="00FD2DE6" w:rsidP="000C6220">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La </w:t>
      </w:r>
      <w:r w:rsidR="00432D2C" w:rsidRPr="00376F63">
        <w:rPr>
          <w:rFonts w:ascii="Averta" w:hAnsi="Averta"/>
          <w:color w:val="000000" w:themeColor="text1"/>
          <w:sz w:val="22"/>
          <w:szCs w:val="22"/>
        </w:rPr>
        <w:t xml:space="preserve">SECONT </w:t>
      </w:r>
      <w:r w:rsidR="00635979" w:rsidRPr="00376F63">
        <w:rPr>
          <w:rFonts w:ascii="Averta" w:hAnsi="Averta"/>
          <w:color w:val="000000" w:themeColor="text1"/>
          <w:sz w:val="22"/>
          <w:szCs w:val="22"/>
        </w:rPr>
        <w:t>podrá f</w:t>
      </w:r>
      <w:r w:rsidRPr="00376F63">
        <w:rPr>
          <w:rFonts w:ascii="Averta" w:hAnsi="Averta"/>
          <w:color w:val="000000" w:themeColor="text1"/>
          <w:sz w:val="22"/>
          <w:szCs w:val="22"/>
        </w:rPr>
        <w:t>iscalizar directamente o a través de los órgano</w:t>
      </w:r>
      <w:r w:rsidR="0073597E" w:rsidRPr="00376F63">
        <w:rPr>
          <w:rFonts w:ascii="Averta" w:hAnsi="Averta"/>
          <w:color w:val="000000" w:themeColor="text1"/>
          <w:sz w:val="22"/>
          <w:szCs w:val="22"/>
        </w:rPr>
        <w:t xml:space="preserve">s internos de control, que </w:t>
      </w:r>
      <w:r w:rsidR="00062316" w:rsidRPr="00376F63">
        <w:rPr>
          <w:rFonts w:ascii="Averta" w:eastAsia="Azo Sans Lt" w:hAnsi="Averta" w:cs="Tahoma"/>
          <w:color w:val="000000" w:themeColor="text1"/>
          <w:sz w:val="22"/>
          <w:szCs w:val="22"/>
        </w:rPr>
        <w:t>los</w:t>
      </w:r>
      <w:r w:rsidR="00B4120B" w:rsidRPr="00376F63">
        <w:rPr>
          <w:rFonts w:ascii="Averta" w:eastAsia="Azo Sans Lt" w:hAnsi="Averta" w:cs="Tahoma"/>
          <w:color w:val="000000" w:themeColor="text1"/>
          <w:sz w:val="22"/>
          <w:szCs w:val="22"/>
        </w:rPr>
        <w:t xml:space="preserve"> </w:t>
      </w:r>
      <w:r w:rsidR="00304126" w:rsidRPr="00376F63">
        <w:rPr>
          <w:rFonts w:ascii="Averta" w:hAnsi="Averta"/>
          <w:color w:val="000000" w:themeColor="text1"/>
          <w:sz w:val="22"/>
          <w:szCs w:val="22"/>
        </w:rPr>
        <w:t>Entes Públicos</w:t>
      </w:r>
      <w:r w:rsidR="00167956" w:rsidRPr="00376F63">
        <w:rPr>
          <w:rFonts w:ascii="Averta" w:hAnsi="Averta"/>
          <w:color w:val="000000" w:themeColor="text1"/>
          <w:sz w:val="22"/>
          <w:szCs w:val="22"/>
        </w:rPr>
        <w:t>,</w:t>
      </w:r>
      <w:r w:rsidR="00062316" w:rsidRPr="00376F63">
        <w:rPr>
          <w:rFonts w:ascii="Averta" w:hAnsi="Averta"/>
          <w:color w:val="000000" w:themeColor="text1"/>
          <w:sz w:val="22"/>
          <w:szCs w:val="22"/>
        </w:rPr>
        <w:t xml:space="preserve"> </w:t>
      </w:r>
      <w:r w:rsidRPr="00376F63">
        <w:rPr>
          <w:rFonts w:ascii="Averta" w:hAnsi="Averta"/>
          <w:color w:val="000000" w:themeColor="text1"/>
          <w:sz w:val="22"/>
          <w:szCs w:val="22"/>
        </w:rPr>
        <w:t>cumplan con las normas y disposiciones en materia de sistemas de registro y contabilidad, contratación y remuneraciones de personal, contratación de adquisiciones, arrendamientos, arrendamiento financiero, servicios y ejecución de obra pública, conservación, uso, destino, afectación enajenación y baja de bienes muebles e inmuebles, almacenes y demás activos</w:t>
      </w:r>
      <w:r w:rsidR="001807BA" w:rsidRPr="00376F63">
        <w:rPr>
          <w:rFonts w:ascii="Averta" w:hAnsi="Averta"/>
          <w:color w:val="000000" w:themeColor="text1"/>
          <w:sz w:val="22"/>
          <w:szCs w:val="22"/>
        </w:rPr>
        <w:t>,</w:t>
      </w:r>
      <w:r w:rsidRPr="00376F63">
        <w:rPr>
          <w:rFonts w:ascii="Averta" w:hAnsi="Averta"/>
          <w:color w:val="000000" w:themeColor="text1"/>
          <w:sz w:val="22"/>
          <w:szCs w:val="22"/>
        </w:rPr>
        <w:t xml:space="preserve"> y recursos materiales de la Administración Pública Estatal.</w:t>
      </w:r>
    </w:p>
    <w:p w14:paraId="0E47DB66" w14:textId="77777777" w:rsidR="00FD2DE6" w:rsidRPr="00376F63" w:rsidRDefault="00FD2DE6" w:rsidP="000C6220">
      <w:pPr>
        <w:pStyle w:val="Default"/>
        <w:spacing w:line="276" w:lineRule="auto"/>
        <w:jc w:val="both"/>
        <w:rPr>
          <w:rFonts w:ascii="Averta" w:hAnsi="Averta"/>
          <w:color w:val="000000" w:themeColor="text1"/>
          <w:sz w:val="22"/>
          <w:szCs w:val="22"/>
        </w:rPr>
      </w:pPr>
    </w:p>
    <w:p w14:paraId="75B89F4F" w14:textId="2AFCC653" w:rsidR="00FD2DE6" w:rsidRPr="00376F63" w:rsidRDefault="002E73CE" w:rsidP="000C6220">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Asimismo, podrá </w:t>
      </w:r>
      <w:r w:rsidR="00635979" w:rsidRPr="00376F63">
        <w:rPr>
          <w:rFonts w:ascii="Averta" w:hAnsi="Averta"/>
          <w:color w:val="000000" w:themeColor="text1"/>
          <w:sz w:val="22"/>
          <w:szCs w:val="22"/>
        </w:rPr>
        <w:t>v</w:t>
      </w:r>
      <w:r w:rsidR="00FD2DE6" w:rsidRPr="00376F63">
        <w:rPr>
          <w:rFonts w:ascii="Averta" w:hAnsi="Averta"/>
          <w:color w:val="000000" w:themeColor="text1"/>
          <w:sz w:val="22"/>
          <w:szCs w:val="22"/>
        </w:rPr>
        <w:t>igilar la debida aplicación de los recursos federal</w:t>
      </w:r>
      <w:r w:rsidR="0073597E" w:rsidRPr="00376F63">
        <w:rPr>
          <w:rFonts w:ascii="Averta" w:hAnsi="Averta"/>
          <w:color w:val="000000" w:themeColor="text1"/>
          <w:sz w:val="22"/>
          <w:szCs w:val="22"/>
        </w:rPr>
        <w:t xml:space="preserve">es y estatales que ejerzan </w:t>
      </w:r>
      <w:r w:rsidR="0076539F" w:rsidRPr="00376F63">
        <w:rPr>
          <w:rFonts w:ascii="Averta" w:eastAsia="Azo Sans Lt" w:hAnsi="Averta" w:cs="Tahoma"/>
          <w:color w:val="000000" w:themeColor="text1"/>
          <w:sz w:val="22"/>
          <w:szCs w:val="22"/>
        </w:rPr>
        <w:t xml:space="preserve">los </w:t>
      </w:r>
      <w:r w:rsidR="00304126" w:rsidRPr="00376F63">
        <w:rPr>
          <w:rFonts w:ascii="Averta" w:hAnsi="Averta"/>
          <w:color w:val="000000" w:themeColor="text1"/>
          <w:sz w:val="22"/>
          <w:szCs w:val="22"/>
        </w:rPr>
        <w:t>Entes Públicos</w:t>
      </w:r>
      <w:r w:rsidR="00167956" w:rsidRPr="00376F63">
        <w:rPr>
          <w:rFonts w:ascii="Averta" w:hAnsi="Averta"/>
          <w:color w:val="000000" w:themeColor="text1"/>
          <w:sz w:val="22"/>
          <w:szCs w:val="22"/>
        </w:rPr>
        <w:t>,</w:t>
      </w:r>
      <w:r w:rsidR="000F174E" w:rsidRPr="00376F63">
        <w:rPr>
          <w:rFonts w:ascii="Averta" w:eastAsia="Azo Sans Lt" w:hAnsi="Averta" w:cs="Tahoma"/>
          <w:color w:val="000000" w:themeColor="text1"/>
          <w:sz w:val="22"/>
          <w:szCs w:val="22"/>
        </w:rPr>
        <w:t xml:space="preserve"> </w:t>
      </w:r>
      <w:r w:rsidR="00FD2DE6" w:rsidRPr="00376F63">
        <w:rPr>
          <w:rFonts w:ascii="Averta" w:hAnsi="Averta"/>
          <w:color w:val="000000" w:themeColor="text1"/>
          <w:sz w:val="22"/>
          <w:szCs w:val="22"/>
        </w:rPr>
        <w:t>y en su caso, los que ejerzan los HH. Ayuntamientos, conforme a lo estipulado en los acuerdos y convenios respectivos.</w:t>
      </w:r>
    </w:p>
    <w:p w14:paraId="4A584E80" w14:textId="7F8E2719" w:rsidR="00D422C8" w:rsidRPr="00376F63" w:rsidRDefault="00D422C8" w:rsidP="000C6220">
      <w:pPr>
        <w:pStyle w:val="Default"/>
        <w:spacing w:line="276" w:lineRule="auto"/>
        <w:jc w:val="both"/>
        <w:rPr>
          <w:rFonts w:ascii="Averta" w:hAnsi="Averta" w:cs="Tahoma"/>
          <w:bCs/>
          <w:color w:val="000000" w:themeColor="text1"/>
          <w:sz w:val="22"/>
          <w:szCs w:val="22"/>
        </w:rPr>
      </w:pPr>
    </w:p>
    <w:p w14:paraId="6FF7A098" w14:textId="2AE9EEC9" w:rsidR="00153348" w:rsidRPr="00376F63" w:rsidRDefault="00153348" w:rsidP="00636E2C">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Los subsidios y transferencias previstos en el presupuesto a favor </w:t>
      </w:r>
      <w:r w:rsidR="00C8160F" w:rsidRPr="00376F63">
        <w:rPr>
          <w:rFonts w:ascii="Averta" w:hAnsi="Averta"/>
          <w:color w:val="000000" w:themeColor="text1"/>
          <w:sz w:val="22"/>
          <w:szCs w:val="22"/>
        </w:rPr>
        <w:t xml:space="preserve">de </w:t>
      </w:r>
      <w:r w:rsidR="00C8160F" w:rsidRPr="00376F63">
        <w:rPr>
          <w:rFonts w:ascii="Averta" w:eastAsia="Azo Sans Lt" w:hAnsi="Averta" w:cs="Tahoma"/>
          <w:color w:val="000000" w:themeColor="text1"/>
          <w:sz w:val="22"/>
          <w:szCs w:val="22"/>
        </w:rPr>
        <w:t xml:space="preserve">los Organismos Centralizados, de </w:t>
      </w:r>
      <w:r w:rsidR="0076539F" w:rsidRPr="00376F63">
        <w:rPr>
          <w:rFonts w:ascii="Averta" w:eastAsia="Azo Sans Lt" w:hAnsi="Averta" w:cs="Tahoma"/>
          <w:color w:val="000000" w:themeColor="text1"/>
          <w:sz w:val="22"/>
          <w:szCs w:val="22"/>
        </w:rPr>
        <w:t xml:space="preserve">las Entidades Paraestatales </w:t>
      </w:r>
      <w:r w:rsidRPr="00376F63">
        <w:rPr>
          <w:rFonts w:ascii="Averta" w:hAnsi="Averta"/>
          <w:color w:val="000000" w:themeColor="text1"/>
          <w:sz w:val="22"/>
          <w:szCs w:val="22"/>
        </w:rPr>
        <w:t xml:space="preserve">y </w:t>
      </w:r>
      <w:r w:rsidR="00C8160F" w:rsidRPr="00376F63">
        <w:rPr>
          <w:rFonts w:ascii="Averta" w:hAnsi="Averta"/>
          <w:color w:val="000000" w:themeColor="text1"/>
          <w:sz w:val="22"/>
          <w:szCs w:val="22"/>
        </w:rPr>
        <w:t xml:space="preserve">de los </w:t>
      </w:r>
      <w:r w:rsidR="00ED2878" w:rsidRPr="00376F63">
        <w:rPr>
          <w:rFonts w:ascii="Averta" w:hAnsi="Averta"/>
          <w:color w:val="000000" w:themeColor="text1"/>
          <w:sz w:val="22"/>
          <w:szCs w:val="22"/>
        </w:rPr>
        <w:t>Órganos</w:t>
      </w:r>
      <w:r w:rsidR="00C05837" w:rsidRPr="00376F63">
        <w:rPr>
          <w:rFonts w:ascii="Averta" w:hAnsi="Averta"/>
          <w:color w:val="000000" w:themeColor="text1"/>
          <w:sz w:val="22"/>
          <w:szCs w:val="22"/>
        </w:rPr>
        <w:t xml:space="preserve"> Públicos</w:t>
      </w:r>
      <w:r w:rsidR="00ED2878" w:rsidRPr="00376F63">
        <w:rPr>
          <w:rFonts w:ascii="Averta" w:hAnsi="Averta"/>
          <w:color w:val="000000" w:themeColor="text1"/>
          <w:sz w:val="22"/>
          <w:szCs w:val="22"/>
        </w:rPr>
        <w:t xml:space="preserve"> Autónomos </w:t>
      </w:r>
      <w:r w:rsidRPr="00376F63">
        <w:rPr>
          <w:rFonts w:ascii="Averta" w:hAnsi="Averta"/>
          <w:color w:val="000000" w:themeColor="text1"/>
          <w:sz w:val="22"/>
          <w:szCs w:val="22"/>
        </w:rPr>
        <w:t>que no se encuentren devengados ni ejercidos al 31 de diciembre del mismo año de su otorgamiento, no podrán ejercerse; tales recursos serán considerados como ahorros y economías presupuestales. En</w:t>
      </w:r>
      <w:r w:rsidR="00C8160F" w:rsidRPr="00376F63">
        <w:rPr>
          <w:rFonts w:ascii="Averta" w:hAnsi="Averta"/>
          <w:color w:val="000000" w:themeColor="text1"/>
          <w:sz w:val="22"/>
          <w:szCs w:val="22"/>
        </w:rPr>
        <w:t xml:space="preserve"> consecuencia, las citados </w:t>
      </w:r>
      <w:r w:rsidR="00C8160F" w:rsidRPr="00376F63">
        <w:rPr>
          <w:rFonts w:ascii="Averta" w:eastAsia="Azo Sans Lt" w:hAnsi="Averta" w:cs="Tahoma"/>
          <w:color w:val="000000" w:themeColor="text1"/>
          <w:sz w:val="22"/>
          <w:szCs w:val="22"/>
        </w:rPr>
        <w:t xml:space="preserve">Organismos Centralizados, Entidades Paraestatales </w:t>
      </w:r>
      <w:r w:rsidRPr="00376F63">
        <w:rPr>
          <w:rFonts w:ascii="Averta" w:hAnsi="Averta"/>
          <w:color w:val="000000" w:themeColor="text1"/>
          <w:sz w:val="22"/>
          <w:szCs w:val="22"/>
        </w:rPr>
        <w:t xml:space="preserve">y </w:t>
      </w:r>
      <w:r w:rsidR="00ED2878" w:rsidRPr="00376F63">
        <w:rPr>
          <w:rFonts w:ascii="Averta" w:hAnsi="Averta"/>
          <w:color w:val="000000" w:themeColor="text1"/>
          <w:sz w:val="22"/>
          <w:szCs w:val="22"/>
        </w:rPr>
        <w:t>Órganos</w:t>
      </w:r>
      <w:r w:rsidR="00C05837" w:rsidRPr="00376F63">
        <w:rPr>
          <w:rFonts w:ascii="Averta" w:hAnsi="Averta"/>
          <w:color w:val="000000" w:themeColor="text1"/>
          <w:sz w:val="22"/>
          <w:szCs w:val="22"/>
        </w:rPr>
        <w:t xml:space="preserve"> Públicos</w:t>
      </w:r>
      <w:r w:rsidR="00ED2878" w:rsidRPr="00376F63">
        <w:rPr>
          <w:rFonts w:ascii="Averta" w:hAnsi="Averta"/>
          <w:color w:val="000000" w:themeColor="text1"/>
          <w:sz w:val="22"/>
          <w:szCs w:val="22"/>
        </w:rPr>
        <w:t xml:space="preserve"> Autónomos</w:t>
      </w:r>
      <w:r w:rsidRPr="00376F63">
        <w:rPr>
          <w:rFonts w:ascii="Averta" w:hAnsi="Averta"/>
          <w:color w:val="000000" w:themeColor="text1"/>
          <w:sz w:val="22"/>
          <w:szCs w:val="22"/>
        </w:rPr>
        <w:t xml:space="preserve"> deberán reintegrar el importe disponible y, en su caso, los rendimientos obtenidos a la </w:t>
      </w:r>
      <w:r w:rsidR="00C8160F" w:rsidRPr="00376F63">
        <w:rPr>
          <w:rFonts w:ascii="Averta" w:hAnsi="Averta"/>
          <w:color w:val="000000" w:themeColor="text1"/>
          <w:sz w:val="22"/>
          <w:szCs w:val="22"/>
        </w:rPr>
        <w:t xml:space="preserve">SAFIN </w:t>
      </w:r>
      <w:r w:rsidRPr="00376F63">
        <w:rPr>
          <w:rFonts w:ascii="Averta" w:hAnsi="Averta"/>
          <w:color w:val="000000" w:themeColor="text1"/>
          <w:sz w:val="22"/>
          <w:szCs w:val="22"/>
        </w:rPr>
        <w:t xml:space="preserve">dentro de los primeros </w:t>
      </w:r>
      <w:r w:rsidR="00C968C1" w:rsidRPr="00376F63">
        <w:rPr>
          <w:rFonts w:ascii="Averta" w:hAnsi="Averta"/>
          <w:color w:val="000000" w:themeColor="text1"/>
          <w:sz w:val="22"/>
          <w:szCs w:val="22"/>
        </w:rPr>
        <w:t xml:space="preserve">5 </w:t>
      </w:r>
      <w:r w:rsidRPr="00376F63">
        <w:rPr>
          <w:rFonts w:ascii="Averta" w:hAnsi="Averta"/>
          <w:color w:val="000000" w:themeColor="text1"/>
          <w:sz w:val="22"/>
          <w:szCs w:val="22"/>
        </w:rPr>
        <w:t>días hábiles siguientes al cierre del ejercicio. Queda prohibido el establecimiento de fondos de contingencias o con cualquiera otra denominación que tengan como propósito evitar el reintegro de recursos no devengados al final del ejercicio fiscal.</w:t>
      </w:r>
      <w:r w:rsidR="00B40F15" w:rsidRPr="00376F63">
        <w:rPr>
          <w:rFonts w:ascii="Averta" w:hAnsi="Averta"/>
          <w:color w:val="000000" w:themeColor="text1"/>
          <w:sz w:val="22"/>
          <w:szCs w:val="22"/>
        </w:rPr>
        <w:t xml:space="preserve"> </w:t>
      </w:r>
      <w:r w:rsidR="00C8160F" w:rsidRPr="00376F63">
        <w:rPr>
          <w:rFonts w:ascii="Averta" w:hAnsi="Averta"/>
          <w:color w:val="000000" w:themeColor="text1"/>
          <w:sz w:val="22"/>
          <w:szCs w:val="22"/>
        </w:rPr>
        <w:t xml:space="preserve">Queda prohibido realizar erogaciones al final del </w:t>
      </w:r>
      <w:r w:rsidR="00C8160F" w:rsidRPr="00376F63">
        <w:rPr>
          <w:rFonts w:ascii="Averta" w:hAnsi="Averta"/>
          <w:color w:val="000000" w:themeColor="text1"/>
          <w:sz w:val="22"/>
          <w:szCs w:val="22"/>
        </w:rPr>
        <w:lastRenderedPageBreak/>
        <w:t>ejercicio con cargo a ahorros y economías del presupuesto que tengan por objeto evitar la concentración de recursos a que se refiere</w:t>
      </w:r>
      <w:r w:rsidR="00F663DF" w:rsidRPr="00376F63">
        <w:rPr>
          <w:rFonts w:ascii="Averta" w:hAnsi="Averta"/>
          <w:color w:val="000000" w:themeColor="text1"/>
          <w:sz w:val="22"/>
          <w:szCs w:val="22"/>
        </w:rPr>
        <w:t xml:space="preserve"> </w:t>
      </w:r>
      <w:r w:rsidR="00D95BF2" w:rsidRPr="00376F63">
        <w:rPr>
          <w:rFonts w:ascii="Averta" w:hAnsi="Averta"/>
          <w:color w:val="000000" w:themeColor="text1"/>
          <w:sz w:val="22"/>
          <w:szCs w:val="22"/>
        </w:rPr>
        <w:t>el artículo</w:t>
      </w:r>
      <w:r w:rsidR="000D5F8A" w:rsidRPr="00376F63">
        <w:rPr>
          <w:rFonts w:ascii="Averta" w:hAnsi="Averta"/>
          <w:color w:val="000000" w:themeColor="text1"/>
          <w:sz w:val="22"/>
          <w:szCs w:val="22"/>
        </w:rPr>
        <w:t xml:space="preserve"> </w:t>
      </w:r>
      <w:r w:rsidR="003F5550" w:rsidRPr="00376F63">
        <w:rPr>
          <w:rFonts w:ascii="Averta" w:hAnsi="Averta"/>
          <w:color w:val="000000" w:themeColor="text1"/>
          <w:sz w:val="22"/>
          <w:szCs w:val="22"/>
        </w:rPr>
        <w:t xml:space="preserve">29 </w:t>
      </w:r>
      <w:r w:rsidR="00F663DF" w:rsidRPr="00376F63">
        <w:rPr>
          <w:rFonts w:ascii="Averta" w:hAnsi="Averta"/>
          <w:color w:val="000000" w:themeColor="text1"/>
          <w:sz w:val="22"/>
          <w:szCs w:val="22"/>
        </w:rPr>
        <w:t>de la LPEE</w:t>
      </w:r>
      <w:r w:rsidR="00C8160F" w:rsidRPr="00376F63">
        <w:rPr>
          <w:rFonts w:ascii="Averta" w:hAnsi="Averta"/>
          <w:color w:val="000000" w:themeColor="text1"/>
          <w:sz w:val="22"/>
          <w:szCs w:val="22"/>
        </w:rPr>
        <w:t xml:space="preserve">. La </w:t>
      </w:r>
      <w:r w:rsidR="00EC43F9" w:rsidRPr="00376F63">
        <w:rPr>
          <w:rFonts w:ascii="Averta" w:hAnsi="Averta"/>
          <w:color w:val="000000" w:themeColor="text1"/>
          <w:sz w:val="22"/>
          <w:szCs w:val="22"/>
        </w:rPr>
        <w:t xml:space="preserve">SAFIN </w:t>
      </w:r>
      <w:r w:rsidR="00C8160F" w:rsidRPr="00376F63">
        <w:rPr>
          <w:rFonts w:ascii="Averta" w:hAnsi="Averta"/>
          <w:color w:val="000000" w:themeColor="text1"/>
          <w:sz w:val="22"/>
          <w:szCs w:val="22"/>
        </w:rPr>
        <w:t xml:space="preserve">queda facultada para crear las provisiones o pasivos que representen compromisos de gasto, adquisiciones devengadas, la construcción de obras públicas, y pedidos debidamente fincados a proveedores de bienes o servicios </w:t>
      </w:r>
      <w:r w:rsidR="00B40F15" w:rsidRPr="00376F63">
        <w:rPr>
          <w:rFonts w:ascii="Averta" w:hAnsi="Averta"/>
          <w:color w:val="000000" w:themeColor="text1"/>
          <w:sz w:val="22"/>
          <w:szCs w:val="22"/>
        </w:rPr>
        <w:t xml:space="preserve">(Art. </w:t>
      </w:r>
      <w:r w:rsidR="005F50BC" w:rsidRPr="00376F63">
        <w:rPr>
          <w:rFonts w:ascii="Averta" w:hAnsi="Averta"/>
          <w:color w:val="000000" w:themeColor="text1"/>
          <w:sz w:val="22"/>
          <w:szCs w:val="22"/>
        </w:rPr>
        <w:t>29</w:t>
      </w:r>
      <w:r w:rsidR="000D5F8A" w:rsidRPr="00376F63">
        <w:rPr>
          <w:rFonts w:ascii="Averta" w:hAnsi="Averta"/>
          <w:color w:val="000000" w:themeColor="text1"/>
          <w:sz w:val="22"/>
          <w:szCs w:val="22"/>
        </w:rPr>
        <w:t xml:space="preserve"> </w:t>
      </w:r>
      <w:r w:rsidR="00F663DF" w:rsidRPr="00376F63">
        <w:rPr>
          <w:rFonts w:ascii="Averta" w:hAnsi="Averta"/>
          <w:color w:val="000000" w:themeColor="text1"/>
          <w:sz w:val="22"/>
          <w:szCs w:val="22"/>
        </w:rPr>
        <w:t xml:space="preserve">de la </w:t>
      </w:r>
      <w:r w:rsidR="007D79C2" w:rsidRPr="00376F63">
        <w:rPr>
          <w:rFonts w:ascii="Averta" w:hAnsi="Averta"/>
          <w:color w:val="000000" w:themeColor="text1"/>
          <w:sz w:val="22"/>
          <w:szCs w:val="22"/>
        </w:rPr>
        <w:t>LPEE</w:t>
      </w:r>
      <w:r w:rsidR="00B40F15" w:rsidRPr="00376F63">
        <w:rPr>
          <w:rFonts w:ascii="Averta" w:hAnsi="Averta"/>
          <w:color w:val="000000" w:themeColor="text1"/>
          <w:sz w:val="22"/>
          <w:szCs w:val="22"/>
        </w:rPr>
        <w:t>)</w:t>
      </w:r>
      <w:r w:rsidR="00F663DF" w:rsidRPr="00376F63">
        <w:rPr>
          <w:rFonts w:ascii="Averta" w:hAnsi="Averta"/>
          <w:color w:val="000000" w:themeColor="text1"/>
          <w:sz w:val="22"/>
          <w:szCs w:val="22"/>
        </w:rPr>
        <w:t>.</w:t>
      </w:r>
    </w:p>
    <w:p w14:paraId="09D8E062" w14:textId="77777777" w:rsidR="00153348" w:rsidRPr="00376F63" w:rsidRDefault="00153348" w:rsidP="00636E2C">
      <w:pPr>
        <w:pStyle w:val="Default"/>
        <w:spacing w:line="276" w:lineRule="auto"/>
        <w:jc w:val="both"/>
        <w:rPr>
          <w:rFonts w:ascii="Averta" w:hAnsi="Averta"/>
          <w:color w:val="000000" w:themeColor="text1"/>
          <w:sz w:val="22"/>
          <w:szCs w:val="22"/>
        </w:rPr>
      </w:pPr>
    </w:p>
    <w:p w14:paraId="6024B823" w14:textId="75047BFF" w:rsidR="00153348" w:rsidRPr="00376F63" w:rsidRDefault="00FE51F3" w:rsidP="00636E2C">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De conformidad con el artículo 59 de la Ley de Disciplina Financiera, l</w:t>
      </w:r>
      <w:r w:rsidR="00153348" w:rsidRPr="00376F63">
        <w:rPr>
          <w:rFonts w:ascii="Averta" w:hAnsi="Averta"/>
          <w:color w:val="000000" w:themeColor="text1"/>
          <w:sz w:val="22"/>
          <w:szCs w:val="22"/>
        </w:rPr>
        <w:t>as</w:t>
      </w:r>
      <w:r w:rsidR="00EE4173" w:rsidRPr="00376F63">
        <w:rPr>
          <w:rFonts w:ascii="Averta" w:hAnsi="Averta"/>
          <w:color w:val="000000" w:themeColor="text1"/>
          <w:sz w:val="22"/>
          <w:szCs w:val="22"/>
        </w:rPr>
        <w:t xml:space="preserve"> Secretar</w:t>
      </w:r>
      <w:r w:rsidR="00B57E5F" w:rsidRPr="00376F63">
        <w:rPr>
          <w:rFonts w:ascii="Averta" w:hAnsi="Averta"/>
          <w:color w:val="000000" w:themeColor="text1"/>
          <w:sz w:val="22"/>
          <w:szCs w:val="22"/>
        </w:rPr>
        <w:t>í</w:t>
      </w:r>
      <w:r w:rsidR="00EE4173" w:rsidRPr="00376F63">
        <w:rPr>
          <w:rFonts w:ascii="Averta" w:hAnsi="Averta"/>
          <w:color w:val="000000" w:themeColor="text1"/>
          <w:sz w:val="22"/>
          <w:szCs w:val="22"/>
        </w:rPr>
        <w:t>as o</w:t>
      </w:r>
      <w:r w:rsidR="00153348" w:rsidRPr="00376F63">
        <w:rPr>
          <w:rFonts w:ascii="Averta" w:hAnsi="Averta"/>
          <w:color w:val="000000" w:themeColor="text1"/>
          <w:sz w:val="22"/>
          <w:szCs w:val="22"/>
        </w:rPr>
        <w:t xml:space="preserve"> Dependencias coordinadoras de sector podrán solicitar a la </w:t>
      </w:r>
      <w:r w:rsidR="009F44B2" w:rsidRPr="00376F63">
        <w:rPr>
          <w:rFonts w:ascii="Averta" w:hAnsi="Averta"/>
          <w:color w:val="000000" w:themeColor="text1"/>
          <w:sz w:val="22"/>
          <w:szCs w:val="22"/>
        </w:rPr>
        <w:t>Secretaría</w:t>
      </w:r>
      <w:r w:rsidR="00C8160F" w:rsidRPr="00376F63">
        <w:rPr>
          <w:rFonts w:ascii="Averta" w:hAnsi="Averta"/>
          <w:color w:val="000000" w:themeColor="text1"/>
          <w:sz w:val="22"/>
          <w:szCs w:val="22"/>
        </w:rPr>
        <w:t xml:space="preserve"> </w:t>
      </w:r>
      <w:r w:rsidR="00153348" w:rsidRPr="00376F63">
        <w:rPr>
          <w:rFonts w:ascii="Averta" w:hAnsi="Averta"/>
          <w:color w:val="000000" w:themeColor="text1"/>
          <w:sz w:val="22"/>
          <w:szCs w:val="22"/>
        </w:rPr>
        <w:t xml:space="preserve">la suspensión de las ministraciones de recursos, cuando las Entidades beneficiarias no remitan la información solicitada en los términos y plazos establecidos en las disposiciones aplicables. Dicha información deberá ser proporcionada en los términos del artículo </w:t>
      </w:r>
      <w:r w:rsidR="00EE4173" w:rsidRPr="00376F63">
        <w:rPr>
          <w:rFonts w:ascii="Averta" w:hAnsi="Averta"/>
          <w:color w:val="000000" w:themeColor="text1"/>
          <w:sz w:val="22"/>
          <w:szCs w:val="22"/>
        </w:rPr>
        <w:t>60</w:t>
      </w:r>
      <w:r w:rsidR="00153348" w:rsidRPr="00376F63">
        <w:rPr>
          <w:rFonts w:ascii="Averta" w:hAnsi="Averta"/>
          <w:color w:val="000000" w:themeColor="text1"/>
          <w:sz w:val="22"/>
          <w:szCs w:val="22"/>
        </w:rPr>
        <w:t xml:space="preserve"> de</w:t>
      </w:r>
      <w:r w:rsidRPr="00376F63">
        <w:rPr>
          <w:rFonts w:ascii="Averta" w:hAnsi="Averta"/>
          <w:color w:val="000000" w:themeColor="text1"/>
          <w:sz w:val="22"/>
          <w:szCs w:val="22"/>
        </w:rPr>
        <w:t xml:space="preserve"> la</w:t>
      </w:r>
      <w:r w:rsidR="00153348" w:rsidRPr="00376F63">
        <w:rPr>
          <w:rFonts w:ascii="Averta" w:hAnsi="Averta"/>
          <w:color w:val="000000" w:themeColor="text1"/>
          <w:sz w:val="22"/>
          <w:szCs w:val="22"/>
        </w:rPr>
        <w:t xml:space="preserve"> Ley</w:t>
      </w:r>
      <w:r w:rsidRPr="00376F63">
        <w:rPr>
          <w:rFonts w:ascii="Averta" w:hAnsi="Averta"/>
          <w:color w:val="000000" w:themeColor="text1"/>
          <w:sz w:val="22"/>
          <w:szCs w:val="22"/>
        </w:rPr>
        <w:t xml:space="preserve"> citada.</w:t>
      </w:r>
      <w:r w:rsidR="00EE4173" w:rsidRPr="00376F63">
        <w:rPr>
          <w:rFonts w:ascii="Averta" w:hAnsi="Averta"/>
          <w:color w:val="000000" w:themeColor="text1"/>
          <w:sz w:val="22"/>
          <w:szCs w:val="22"/>
        </w:rPr>
        <w:t xml:space="preserve"> </w:t>
      </w:r>
    </w:p>
    <w:p w14:paraId="7BB8FAD1" w14:textId="77777777" w:rsidR="00153348" w:rsidRPr="00376F63" w:rsidRDefault="00153348" w:rsidP="00636E2C">
      <w:pPr>
        <w:pStyle w:val="Default"/>
        <w:spacing w:line="276" w:lineRule="auto"/>
        <w:jc w:val="both"/>
        <w:rPr>
          <w:rFonts w:ascii="Averta" w:hAnsi="Averta"/>
          <w:color w:val="000000" w:themeColor="text1"/>
          <w:sz w:val="22"/>
          <w:szCs w:val="22"/>
        </w:rPr>
      </w:pPr>
    </w:p>
    <w:p w14:paraId="3F4AF3D7" w14:textId="14F2E1B6" w:rsidR="00636E2C" w:rsidRPr="00376F63" w:rsidRDefault="00153348" w:rsidP="00636E2C">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Con el propósito de asegurar que los subsidios y las transferencias se apliquen efectivamente a los objetivos, programas y metas autorizadas, así como a los sectores o población objetivo, además de ser plenamente justificados, será responsabilidad de los Titulares de </w:t>
      </w:r>
      <w:r w:rsidR="00EE4173" w:rsidRPr="00376F63">
        <w:rPr>
          <w:rFonts w:ascii="Averta" w:eastAsia="Azo Sans Lt" w:hAnsi="Averta" w:cs="Tahoma"/>
          <w:color w:val="000000" w:themeColor="text1"/>
          <w:sz w:val="22"/>
          <w:szCs w:val="22"/>
        </w:rPr>
        <w:t xml:space="preserve">los </w:t>
      </w:r>
      <w:r w:rsidR="00304126" w:rsidRPr="00376F63">
        <w:rPr>
          <w:rFonts w:ascii="Averta" w:hAnsi="Averta"/>
          <w:color w:val="000000" w:themeColor="text1"/>
          <w:sz w:val="22"/>
          <w:szCs w:val="22"/>
        </w:rPr>
        <w:t>Entes Públicos</w:t>
      </w:r>
      <w:r w:rsidR="00167956" w:rsidRPr="00376F63">
        <w:rPr>
          <w:rFonts w:ascii="Averta" w:eastAsia="Azo Sans Lt" w:hAnsi="Averta" w:cs="Tahoma"/>
          <w:color w:val="000000" w:themeColor="text1"/>
          <w:sz w:val="22"/>
          <w:szCs w:val="22"/>
        </w:rPr>
        <w:t>,</w:t>
      </w:r>
      <w:r w:rsidR="000F174E" w:rsidRPr="00376F63">
        <w:rPr>
          <w:rFonts w:ascii="Averta" w:eastAsia="Azo Sans Lt" w:hAnsi="Averta" w:cs="Tahoma"/>
          <w:color w:val="000000" w:themeColor="text1"/>
          <w:sz w:val="22"/>
          <w:szCs w:val="22"/>
        </w:rPr>
        <w:t xml:space="preserve"> </w:t>
      </w:r>
      <w:r w:rsidRPr="00376F63">
        <w:rPr>
          <w:rFonts w:ascii="Averta" w:hAnsi="Averta"/>
          <w:color w:val="000000" w:themeColor="text1"/>
          <w:sz w:val="22"/>
          <w:szCs w:val="22"/>
        </w:rPr>
        <w:t xml:space="preserve">evaluar y reportar los beneficios económicos y sociales, con la periodicidad que determinen la </w:t>
      </w:r>
      <w:r w:rsidR="00EE4173" w:rsidRPr="00376F63">
        <w:rPr>
          <w:rFonts w:ascii="Averta" w:hAnsi="Averta"/>
          <w:color w:val="000000" w:themeColor="text1"/>
          <w:sz w:val="22"/>
          <w:szCs w:val="22"/>
        </w:rPr>
        <w:t xml:space="preserve">SAFIN </w:t>
      </w:r>
      <w:r w:rsidR="00FE4E99" w:rsidRPr="00376F63">
        <w:rPr>
          <w:rFonts w:ascii="Averta" w:hAnsi="Averta"/>
          <w:color w:val="000000" w:themeColor="text1"/>
          <w:sz w:val="22"/>
          <w:szCs w:val="22"/>
        </w:rPr>
        <w:t>y</w:t>
      </w:r>
      <w:r w:rsidRPr="00376F63">
        <w:rPr>
          <w:rFonts w:ascii="Averta" w:hAnsi="Averta"/>
          <w:color w:val="000000" w:themeColor="text1"/>
          <w:sz w:val="22"/>
          <w:szCs w:val="22"/>
        </w:rPr>
        <w:t xml:space="preserve"> la </w:t>
      </w:r>
      <w:r w:rsidR="00C968C1" w:rsidRPr="00376F63">
        <w:rPr>
          <w:rFonts w:ascii="Averta" w:hAnsi="Averta"/>
          <w:color w:val="000000" w:themeColor="text1"/>
          <w:sz w:val="22"/>
          <w:szCs w:val="22"/>
        </w:rPr>
        <w:t>SECONT</w:t>
      </w:r>
      <w:r w:rsidRPr="00376F63">
        <w:rPr>
          <w:rFonts w:ascii="Averta" w:hAnsi="Averta"/>
          <w:color w:val="000000" w:themeColor="text1"/>
          <w:sz w:val="22"/>
          <w:szCs w:val="22"/>
        </w:rPr>
        <w:t>, en el ámbito de sus respectivas competencias, y demás disposiciones aplicables.</w:t>
      </w:r>
    </w:p>
    <w:p w14:paraId="51F6E929" w14:textId="77777777" w:rsidR="00636E2C" w:rsidRPr="00376F63" w:rsidRDefault="00636E2C" w:rsidP="00636E2C">
      <w:pPr>
        <w:pStyle w:val="Default"/>
        <w:spacing w:line="276" w:lineRule="auto"/>
        <w:jc w:val="both"/>
        <w:rPr>
          <w:rFonts w:ascii="Averta" w:hAnsi="Averta"/>
          <w:color w:val="000000" w:themeColor="text1"/>
          <w:sz w:val="22"/>
          <w:szCs w:val="22"/>
        </w:rPr>
      </w:pPr>
    </w:p>
    <w:p w14:paraId="74F83031" w14:textId="44C9CCD9" w:rsidR="00636E2C" w:rsidRPr="00376F63" w:rsidRDefault="00153348" w:rsidP="00636E2C">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La </w:t>
      </w:r>
      <w:r w:rsidR="00EE4173" w:rsidRPr="00376F63">
        <w:rPr>
          <w:rFonts w:ascii="Averta" w:hAnsi="Averta"/>
          <w:color w:val="000000" w:themeColor="text1"/>
          <w:sz w:val="22"/>
          <w:szCs w:val="22"/>
        </w:rPr>
        <w:t xml:space="preserve">SAFIN </w:t>
      </w:r>
      <w:r w:rsidRPr="00376F63">
        <w:rPr>
          <w:rFonts w:ascii="Averta" w:hAnsi="Averta"/>
          <w:color w:val="000000" w:themeColor="text1"/>
          <w:sz w:val="22"/>
          <w:szCs w:val="22"/>
        </w:rPr>
        <w:t>podrá requerir información sobre los resultados de las evaluaciones que realicen</w:t>
      </w:r>
      <w:r w:rsidR="00F8729E" w:rsidRPr="00376F63">
        <w:rPr>
          <w:rFonts w:ascii="Averta" w:eastAsia="Azo Sans Lt" w:hAnsi="Averta" w:cs="Tahoma"/>
          <w:color w:val="000000" w:themeColor="text1"/>
          <w:sz w:val="22"/>
          <w:szCs w:val="22"/>
        </w:rPr>
        <w:t xml:space="preserve"> los</w:t>
      </w:r>
      <w:r w:rsidR="00B4120B" w:rsidRPr="00376F63">
        <w:rPr>
          <w:rFonts w:ascii="Averta" w:eastAsia="Azo Sans Lt" w:hAnsi="Averta" w:cs="Tahoma"/>
          <w:color w:val="000000" w:themeColor="text1"/>
          <w:sz w:val="22"/>
          <w:szCs w:val="22"/>
        </w:rPr>
        <w:t xml:space="preserve"> </w:t>
      </w:r>
      <w:r w:rsidR="00044464" w:rsidRPr="00376F63">
        <w:rPr>
          <w:rFonts w:ascii="Averta" w:hAnsi="Averta"/>
          <w:color w:val="000000" w:themeColor="text1"/>
          <w:sz w:val="22"/>
          <w:szCs w:val="22"/>
        </w:rPr>
        <w:t>Entes Públicos</w:t>
      </w:r>
      <w:r w:rsidRPr="00376F63">
        <w:rPr>
          <w:rFonts w:ascii="Averta" w:hAnsi="Averta"/>
          <w:color w:val="000000" w:themeColor="text1"/>
          <w:sz w:val="22"/>
          <w:szCs w:val="22"/>
        </w:rPr>
        <w:t xml:space="preserve">, las cuales deberán proponer las acciones necesarias para efectuar las adecuaciones a sus programas. </w:t>
      </w:r>
    </w:p>
    <w:p w14:paraId="42173026" w14:textId="77777777" w:rsidR="00636E2C" w:rsidRPr="00376F63" w:rsidRDefault="00636E2C" w:rsidP="00636E2C">
      <w:pPr>
        <w:pStyle w:val="Default"/>
        <w:spacing w:line="276" w:lineRule="auto"/>
        <w:jc w:val="both"/>
        <w:rPr>
          <w:rFonts w:ascii="Averta" w:hAnsi="Averta"/>
          <w:color w:val="000000" w:themeColor="text1"/>
          <w:sz w:val="22"/>
          <w:szCs w:val="22"/>
        </w:rPr>
      </w:pPr>
    </w:p>
    <w:p w14:paraId="027B178B" w14:textId="2B7D5CE9" w:rsidR="00153348" w:rsidRPr="00376F63" w:rsidRDefault="00153348" w:rsidP="00636E2C">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La falta de la información a que se refiere </w:t>
      </w:r>
      <w:r w:rsidR="00636E2C" w:rsidRPr="00376F63">
        <w:rPr>
          <w:rFonts w:ascii="Averta" w:hAnsi="Averta"/>
          <w:color w:val="000000" w:themeColor="text1"/>
          <w:sz w:val="22"/>
          <w:szCs w:val="22"/>
        </w:rPr>
        <w:t xml:space="preserve">el artículo 59 de la Ley de Disciplina Financiera </w:t>
      </w:r>
      <w:r w:rsidRPr="00376F63">
        <w:rPr>
          <w:rFonts w:ascii="Averta" w:hAnsi="Averta"/>
          <w:color w:val="000000" w:themeColor="text1"/>
          <w:sz w:val="22"/>
          <w:szCs w:val="22"/>
        </w:rPr>
        <w:t>o su comprobación, motivará en su caso, la inmediata suspensión de las subsecuentes ministraciones de fondos que por el mismo concepto se hubieren autorizado, así como el reintegro d</w:t>
      </w:r>
      <w:r w:rsidR="00595F94" w:rsidRPr="00376F63">
        <w:rPr>
          <w:rFonts w:ascii="Averta" w:hAnsi="Averta"/>
          <w:color w:val="000000" w:themeColor="text1"/>
          <w:sz w:val="22"/>
          <w:szCs w:val="22"/>
        </w:rPr>
        <w:t xml:space="preserve">e lo que se haya suministrado. Según lo estipulado </w:t>
      </w:r>
      <w:r w:rsidR="00397B62" w:rsidRPr="00376F63">
        <w:rPr>
          <w:rFonts w:ascii="Averta" w:hAnsi="Averta"/>
          <w:color w:val="000000" w:themeColor="text1"/>
          <w:sz w:val="22"/>
          <w:szCs w:val="22"/>
        </w:rPr>
        <w:t xml:space="preserve">en el </w:t>
      </w:r>
      <w:r w:rsidRPr="00376F63">
        <w:rPr>
          <w:rFonts w:ascii="Averta" w:hAnsi="Averta"/>
          <w:color w:val="000000" w:themeColor="text1"/>
          <w:sz w:val="22"/>
          <w:szCs w:val="22"/>
        </w:rPr>
        <w:t xml:space="preserve">Art. 60 </w:t>
      </w:r>
      <w:r w:rsidR="00E06755" w:rsidRPr="00376F63">
        <w:rPr>
          <w:rFonts w:ascii="Averta" w:hAnsi="Averta"/>
          <w:color w:val="000000" w:themeColor="text1"/>
          <w:sz w:val="22"/>
          <w:szCs w:val="22"/>
        </w:rPr>
        <w:t>de la Ley de Disciplina Financiera</w:t>
      </w:r>
      <w:r w:rsidRPr="00376F63">
        <w:rPr>
          <w:rFonts w:ascii="Averta" w:hAnsi="Averta"/>
          <w:color w:val="000000" w:themeColor="text1"/>
          <w:sz w:val="22"/>
          <w:szCs w:val="22"/>
        </w:rPr>
        <w:t>.</w:t>
      </w:r>
    </w:p>
    <w:p w14:paraId="4742ED76" w14:textId="77777777" w:rsidR="00153348" w:rsidRPr="00376F63" w:rsidRDefault="00153348" w:rsidP="00153348">
      <w:pPr>
        <w:pStyle w:val="Default"/>
        <w:spacing w:line="276" w:lineRule="auto"/>
        <w:jc w:val="both"/>
        <w:rPr>
          <w:rFonts w:ascii="Averta" w:hAnsi="Averta"/>
          <w:color w:val="000000" w:themeColor="text1"/>
          <w:sz w:val="22"/>
          <w:szCs w:val="22"/>
        </w:rPr>
      </w:pPr>
    </w:p>
    <w:p w14:paraId="0B7EE724" w14:textId="0CC4707C" w:rsidR="00153348" w:rsidRPr="00376F63" w:rsidRDefault="00584218" w:rsidP="00153348">
      <w:pPr>
        <w:pStyle w:val="Default"/>
        <w:spacing w:line="276" w:lineRule="auto"/>
        <w:jc w:val="both"/>
        <w:rPr>
          <w:rFonts w:ascii="Averta" w:hAnsi="Averta" w:cs="Tahoma"/>
          <w:bCs/>
          <w:color w:val="000000" w:themeColor="text1"/>
          <w:sz w:val="22"/>
          <w:szCs w:val="22"/>
        </w:rPr>
      </w:pPr>
      <w:r w:rsidRPr="00376F63">
        <w:rPr>
          <w:rFonts w:ascii="Averta" w:eastAsia="Azo Sans Lt" w:hAnsi="Averta" w:cs="Tahoma"/>
          <w:color w:val="000000" w:themeColor="text1"/>
          <w:sz w:val="22"/>
          <w:szCs w:val="22"/>
        </w:rPr>
        <w:t>Los</w:t>
      </w:r>
      <w:r w:rsidR="00B4120B" w:rsidRPr="00376F63">
        <w:rPr>
          <w:rFonts w:ascii="Averta" w:eastAsia="Azo Sans Lt" w:hAnsi="Averta" w:cs="Tahoma"/>
          <w:color w:val="000000" w:themeColor="text1"/>
          <w:sz w:val="22"/>
          <w:szCs w:val="22"/>
        </w:rPr>
        <w:t xml:space="preserve"> </w:t>
      </w:r>
      <w:r w:rsidR="00304126" w:rsidRPr="00376F63">
        <w:rPr>
          <w:rFonts w:ascii="Averta" w:hAnsi="Averta"/>
          <w:color w:val="000000" w:themeColor="text1"/>
          <w:sz w:val="22"/>
          <w:szCs w:val="22"/>
        </w:rPr>
        <w:t>Entes Públicos</w:t>
      </w:r>
      <w:r w:rsidR="00167956" w:rsidRPr="00376F63">
        <w:rPr>
          <w:rFonts w:ascii="Averta" w:eastAsia="Azo Sans Lt" w:hAnsi="Averta" w:cs="Tahoma"/>
          <w:color w:val="000000" w:themeColor="text1"/>
          <w:sz w:val="22"/>
          <w:szCs w:val="22"/>
        </w:rPr>
        <w:t>,</w:t>
      </w:r>
      <w:r w:rsidR="000F174E" w:rsidRPr="00376F63">
        <w:rPr>
          <w:rFonts w:ascii="Averta" w:eastAsia="Azo Sans Lt" w:hAnsi="Averta" w:cs="Tahoma"/>
          <w:color w:val="000000" w:themeColor="text1"/>
          <w:sz w:val="22"/>
          <w:szCs w:val="22"/>
        </w:rPr>
        <w:t xml:space="preserve"> </w:t>
      </w:r>
      <w:r w:rsidR="00153348" w:rsidRPr="00376F63">
        <w:rPr>
          <w:rFonts w:ascii="Averta" w:hAnsi="Averta"/>
          <w:color w:val="000000" w:themeColor="text1"/>
          <w:sz w:val="22"/>
          <w:szCs w:val="22"/>
        </w:rPr>
        <w:t xml:space="preserve">deberán ajustar su actuación a lo establecido </w:t>
      </w:r>
      <w:r w:rsidR="00F663DF" w:rsidRPr="00376F63">
        <w:rPr>
          <w:rFonts w:ascii="Averta" w:hAnsi="Averta"/>
          <w:color w:val="000000" w:themeColor="text1"/>
          <w:sz w:val="22"/>
          <w:szCs w:val="22"/>
        </w:rPr>
        <w:t>en las l</w:t>
      </w:r>
      <w:r w:rsidR="00153348" w:rsidRPr="00376F63">
        <w:rPr>
          <w:rFonts w:ascii="Averta" w:hAnsi="Averta"/>
          <w:color w:val="000000" w:themeColor="text1"/>
          <w:sz w:val="22"/>
          <w:szCs w:val="22"/>
        </w:rPr>
        <w:t>eyes, reglamentos, lineamientos, reglas de operación y demás marco jurídico aplicable y, en su caso, a los convenios que al efecto se celebren para el ejercicio de Gasto. En los supuestos de que al término del ejercicio fiscal existan recursos no devengados, independientemente del origen de los mismos, la misma instancia ejecutora deberá instruir a la</w:t>
      </w:r>
      <w:r w:rsidR="00636E2C" w:rsidRPr="00376F63">
        <w:rPr>
          <w:rFonts w:ascii="Averta" w:hAnsi="Averta"/>
          <w:color w:val="000000" w:themeColor="text1"/>
          <w:sz w:val="22"/>
          <w:szCs w:val="22"/>
        </w:rPr>
        <w:t xml:space="preserve"> </w:t>
      </w:r>
      <w:r w:rsidRPr="00376F63">
        <w:rPr>
          <w:rFonts w:ascii="Averta" w:hAnsi="Averta"/>
          <w:color w:val="000000" w:themeColor="text1"/>
          <w:sz w:val="22"/>
          <w:szCs w:val="22"/>
        </w:rPr>
        <w:t xml:space="preserve">SAFIN </w:t>
      </w:r>
      <w:r w:rsidR="00153348" w:rsidRPr="00376F63">
        <w:rPr>
          <w:rFonts w:ascii="Averta" w:hAnsi="Averta"/>
          <w:color w:val="000000" w:themeColor="text1"/>
          <w:sz w:val="22"/>
          <w:szCs w:val="22"/>
        </w:rPr>
        <w:t xml:space="preserve">dentro de los 5 días hábiles siguientes al cierre del ejercicio, con el propósito de que ésta, esté informada del haber y a su vez, pueda proceder en su caso, al reintegro y/o devolución del recurso no devengado cuando sea procedente por mandato del precitado marco jurídico o contractual. (Art. 44 Tercer Párrafo </w:t>
      </w:r>
      <w:r w:rsidR="00E06755" w:rsidRPr="00376F63">
        <w:rPr>
          <w:rFonts w:ascii="Averta" w:hAnsi="Averta"/>
          <w:color w:val="000000" w:themeColor="text1"/>
          <w:sz w:val="22"/>
          <w:szCs w:val="22"/>
        </w:rPr>
        <w:t>de la Ley de Disciplina Financiera</w:t>
      </w:r>
      <w:r w:rsidR="00153348" w:rsidRPr="00376F63">
        <w:rPr>
          <w:rFonts w:ascii="Averta" w:hAnsi="Averta"/>
          <w:color w:val="000000" w:themeColor="text1"/>
          <w:sz w:val="22"/>
          <w:szCs w:val="22"/>
        </w:rPr>
        <w:t>)</w:t>
      </w:r>
      <w:r w:rsidR="00E06755" w:rsidRPr="00376F63">
        <w:rPr>
          <w:rFonts w:ascii="Averta" w:hAnsi="Averta"/>
          <w:color w:val="000000" w:themeColor="text1"/>
          <w:sz w:val="22"/>
          <w:szCs w:val="22"/>
        </w:rPr>
        <w:t>.</w:t>
      </w:r>
    </w:p>
    <w:p w14:paraId="2C9E33B0" w14:textId="674B8852" w:rsidR="00153348" w:rsidRPr="00376F63" w:rsidRDefault="00153348" w:rsidP="000C6220">
      <w:pPr>
        <w:pStyle w:val="Default"/>
        <w:spacing w:line="276" w:lineRule="auto"/>
        <w:jc w:val="both"/>
        <w:rPr>
          <w:rFonts w:ascii="Averta" w:hAnsi="Averta" w:cs="Tahoma"/>
          <w:bCs/>
          <w:color w:val="000000" w:themeColor="text1"/>
          <w:sz w:val="22"/>
          <w:szCs w:val="22"/>
        </w:rPr>
      </w:pPr>
    </w:p>
    <w:p w14:paraId="57B99405" w14:textId="1D150E4E" w:rsidR="00F663DF" w:rsidRPr="00376F63" w:rsidRDefault="00F663DF" w:rsidP="000C6220">
      <w:pPr>
        <w:pStyle w:val="Default"/>
        <w:spacing w:line="276" w:lineRule="auto"/>
        <w:jc w:val="both"/>
        <w:rPr>
          <w:rFonts w:ascii="Averta" w:hAnsi="Averta" w:cs="Tahoma"/>
          <w:bCs/>
          <w:color w:val="000000" w:themeColor="text1"/>
          <w:sz w:val="22"/>
          <w:szCs w:val="22"/>
        </w:rPr>
      </w:pPr>
      <w:bookmarkStart w:id="0" w:name="_GoBack"/>
      <w:r w:rsidRPr="00376F63">
        <w:rPr>
          <w:rFonts w:ascii="Averta" w:hAnsi="Averta" w:cs="Tahoma"/>
          <w:bCs/>
          <w:color w:val="000000" w:themeColor="text1"/>
          <w:sz w:val="22"/>
          <w:szCs w:val="22"/>
        </w:rPr>
        <w:lastRenderedPageBreak/>
        <w:t xml:space="preserve">Los Poderes Legislativo y Judicial, y los Órganos </w:t>
      </w:r>
      <w:r w:rsidR="00C05837" w:rsidRPr="00376F63">
        <w:rPr>
          <w:rFonts w:ascii="Averta" w:hAnsi="Averta" w:cs="Tahoma"/>
          <w:bCs/>
          <w:color w:val="000000" w:themeColor="text1"/>
          <w:sz w:val="22"/>
          <w:szCs w:val="22"/>
        </w:rPr>
        <w:t xml:space="preserve">Públicos </w:t>
      </w:r>
      <w:r w:rsidRPr="00376F63">
        <w:rPr>
          <w:rFonts w:ascii="Averta" w:hAnsi="Averta" w:cs="Tahoma"/>
          <w:bCs/>
          <w:color w:val="000000" w:themeColor="text1"/>
          <w:sz w:val="22"/>
          <w:szCs w:val="22"/>
        </w:rPr>
        <w:t>Autónomo en el ejercicio de su presupuesto aprobado tendrá las responsabilidades referidas en el Art</w:t>
      </w:r>
      <w:r w:rsidR="00D43F3C" w:rsidRPr="00376F63">
        <w:rPr>
          <w:rFonts w:ascii="Averta" w:hAnsi="Averta" w:cs="Tahoma"/>
          <w:bCs/>
          <w:color w:val="000000" w:themeColor="text1"/>
          <w:sz w:val="22"/>
          <w:szCs w:val="22"/>
        </w:rPr>
        <w:t>ículo 44 de la Ley de Disciplina Financiera.</w:t>
      </w:r>
    </w:p>
    <w:p w14:paraId="3211F086" w14:textId="77777777" w:rsidR="00F663DF" w:rsidRPr="00376F63" w:rsidRDefault="00F663DF" w:rsidP="000C6220">
      <w:pPr>
        <w:pStyle w:val="Default"/>
        <w:spacing w:line="276" w:lineRule="auto"/>
        <w:jc w:val="both"/>
        <w:rPr>
          <w:rFonts w:ascii="Averta" w:hAnsi="Averta" w:cs="Tahoma"/>
          <w:bCs/>
          <w:color w:val="000000" w:themeColor="text1"/>
          <w:sz w:val="22"/>
          <w:szCs w:val="22"/>
        </w:rPr>
      </w:pPr>
    </w:p>
    <w:p w14:paraId="38C85D24" w14:textId="671BFBBE" w:rsidR="00D422C8" w:rsidRPr="00376F63" w:rsidRDefault="00950230" w:rsidP="000C6220">
      <w:pPr>
        <w:pStyle w:val="Default"/>
        <w:spacing w:line="276" w:lineRule="auto"/>
        <w:jc w:val="both"/>
        <w:rPr>
          <w:rFonts w:ascii="Averta" w:hAnsi="Averta" w:cs="Tahoma"/>
          <w:bCs/>
          <w:color w:val="000000" w:themeColor="text1"/>
          <w:sz w:val="22"/>
          <w:szCs w:val="22"/>
        </w:rPr>
      </w:pPr>
      <w:r w:rsidRPr="00376F63">
        <w:rPr>
          <w:rFonts w:ascii="Averta" w:eastAsia="Azo Sans Lt" w:hAnsi="Averta" w:cs="Tahoma"/>
          <w:color w:val="000000" w:themeColor="text1"/>
          <w:sz w:val="22"/>
          <w:szCs w:val="22"/>
        </w:rPr>
        <w:t xml:space="preserve">Los </w:t>
      </w:r>
      <w:r w:rsidR="00304126" w:rsidRPr="00376F63">
        <w:rPr>
          <w:rFonts w:ascii="Averta" w:hAnsi="Averta"/>
          <w:color w:val="000000" w:themeColor="text1"/>
          <w:sz w:val="22"/>
          <w:szCs w:val="22"/>
        </w:rPr>
        <w:t>Entes Públicos</w:t>
      </w:r>
      <w:r w:rsidR="00167956" w:rsidRPr="00376F63">
        <w:rPr>
          <w:rFonts w:ascii="Averta" w:eastAsia="Azo Sans Lt" w:hAnsi="Averta" w:cs="Tahoma"/>
          <w:color w:val="000000" w:themeColor="text1"/>
          <w:sz w:val="22"/>
          <w:szCs w:val="22"/>
        </w:rPr>
        <w:t xml:space="preserve">, </w:t>
      </w:r>
      <w:r w:rsidR="00167956" w:rsidRPr="00376F63">
        <w:rPr>
          <w:rFonts w:ascii="Averta" w:hAnsi="Averta" w:cs="Tahoma"/>
          <w:bCs/>
          <w:color w:val="000000" w:themeColor="text1"/>
          <w:sz w:val="22"/>
          <w:szCs w:val="22"/>
        </w:rPr>
        <w:t>deberán</w:t>
      </w:r>
      <w:r w:rsidR="00D422C8" w:rsidRPr="00376F63">
        <w:rPr>
          <w:rFonts w:ascii="Averta" w:hAnsi="Averta" w:cs="Tahoma"/>
          <w:bCs/>
          <w:color w:val="000000" w:themeColor="text1"/>
          <w:sz w:val="22"/>
          <w:szCs w:val="22"/>
        </w:rPr>
        <w:t xml:space="preserve"> proporcionar a la </w:t>
      </w:r>
      <w:r w:rsidR="00432D2C" w:rsidRPr="00376F63">
        <w:rPr>
          <w:rFonts w:ascii="Averta" w:hAnsi="Averta" w:cs="Tahoma"/>
          <w:bCs/>
          <w:color w:val="000000" w:themeColor="text1"/>
          <w:sz w:val="22"/>
          <w:szCs w:val="22"/>
        </w:rPr>
        <w:t>SECONT</w:t>
      </w:r>
      <w:r w:rsidR="00D422C8" w:rsidRPr="00376F63">
        <w:rPr>
          <w:rFonts w:ascii="Averta" w:hAnsi="Averta" w:cs="Tahoma"/>
          <w:bCs/>
          <w:color w:val="000000" w:themeColor="text1"/>
          <w:sz w:val="22"/>
          <w:szCs w:val="22"/>
        </w:rPr>
        <w:t xml:space="preserve"> información y documentos relacionados con el presupues</w:t>
      </w:r>
      <w:r w:rsidR="003757B8" w:rsidRPr="00376F63">
        <w:rPr>
          <w:rFonts w:ascii="Averta" w:hAnsi="Averta" w:cs="Tahoma"/>
          <w:bCs/>
          <w:color w:val="000000" w:themeColor="text1"/>
          <w:sz w:val="22"/>
          <w:szCs w:val="22"/>
        </w:rPr>
        <w:t>to y su ejercicio, así como aqué</w:t>
      </w:r>
      <w:r w:rsidR="00D422C8" w:rsidRPr="00376F63">
        <w:rPr>
          <w:rFonts w:ascii="Averta" w:hAnsi="Averta" w:cs="Tahoma"/>
          <w:bCs/>
          <w:color w:val="000000" w:themeColor="text1"/>
          <w:sz w:val="22"/>
          <w:szCs w:val="22"/>
        </w:rPr>
        <w:t xml:space="preserve">llos vinculados con las finanzas públicas del Estado que ésta le requiera de manera oficial, debiendo permitir la práctica de visitas en los domicilios, oficinas, locales, bodegas, almacenes y recintos oficiales que integran estas unidades, permitiéndoles sin ningún tipo de restricción incluso el acceso a sus archivos. La </w:t>
      </w:r>
      <w:r w:rsidR="00432D2C" w:rsidRPr="00376F63">
        <w:rPr>
          <w:rFonts w:ascii="Averta" w:hAnsi="Averta" w:cs="Tahoma"/>
          <w:bCs/>
          <w:color w:val="000000" w:themeColor="text1"/>
          <w:sz w:val="22"/>
          <w:szCs w:val="22"/>
        </w:rPr>
        <w:t>SECONT</w:t>
      </w:r>
      <w:r w:rsidR="00D422C8" w:rsidRPr="00376F63">
        <w:rPr>
          <w:rFonts w:ascii="Averta" w:hAnsi="Averta" w:cs="Tahoma"/>
          <w:bCs/>
          <w:color w:val="000000" w:themeColor="text1"/>
          <w:sz w:val="22"/>
          <w:szCs w:val="22"/>
        </w:rPr>
        <w:t xml:space="preserve"> dispondrá lo conducente a fin de que se lleven a cabo las inspecciones y auditorias que se requieran, así como para que se finque las responsabilidades y se aplique las sanciones que procedan con motivo del incumplimiento de las mencionadas obligaciones y de las disposiciones que expidan en relación con el mismo.</w:t>
      </w:r>
    </w:p>
    <w:p w14:paraId="79AA0ECF" w14:textId="77777777" w:rsidR="00D422C8" w:rsidRPr="00376F63" w:rsidRDefault="00D422C8" w:rsidP="000C6220">
      <w:pPr>
        <w:pStyle w:val="Default"/>
        <w:spacing w:line="276" w:lineRule="auto"/>
        <w:jc w:val="both"/>
        <w:rPr>
          <w:rFonts w:ascii="Averta" w:hAnsi="Averta" w:cs="Tahoma"/>
          <w:bCs/>
          <w:color w:val="000000" w:themeColor="text1"/>
          <w:sz w:val="22"/>
          <w:szCs w:val="22"/>
        </w:rPr>
      </w:pPr>
    </w:p>
    <w:p w14:paraId="0C070826" w14:textId="05A22E22" w:rsidR="00D422C8" w:rsidRPr="00376F63" w:rsidRDefault="00323C93" w:rsidP="000C6220">
      <w:pPr>
        <w:pStyle w:val="Ttulo2"/>
        <w:spacing w:line="276" w:lineRule="auto"/>
        <w:ind w:hanging="993"/>
        <w:rPr>
          <w:rFonts w:ascii="Averta" w:hAnsi="Averta"/>
          <w:b/>
          <w:color w:val="000000" w:themeColor="text1"/>
          <w:sz w:val="22"/>
          <w:szCs w:val="22"/>
        </w:rPr>
      </w:pPr>
      <w:r w:rsidRPr="00376F63">
        <w:rPr>
          <w:rFonts w:ascii="Averta" w:hAnsi="Averta"/>
          <w:b/>
          <w:color w:val="000000" w:themeColor="text1"/>
          <w:sz w:val="22"/>
          <w:szCs w:val="22"/>
        </w:rPr>
        <w:t>4.2</w:t>
      </w:r>
      <w:r w:rsidR="006716D0" w:rsidRPr="00376F63">
        <w:rPr>
          <w:rFonts w:ascii="Averta" w:hAnsi="Averta"/>
          <w:b/>
          <w:color w:val="000000" w:themeColor="text1"/>
          <w:sz w:val="22"/>
          <w:szCs w:val="22"/>
        </w:rPr>
        <w:t>.</w:t>
      </w:r>
      <w:r w:rsidR="00D36B8E" w:rsidRPr="00376F63">
        <w:rPr>
          <w:rFonts w:ascii="Averta" w:hAnsi="Averta"/>
          <w:b/>
          <w:color w:val="000000" w:themeColor="text1"/>
          <w:sz w:val="22"/>
          <w:szCs w:val="22"/>
        </w:rPr>
        <w:tab/>
      </w:r>
      <w:r w:rsidRPr="00376F63">
        <w:rPr>
          <w:rFonts w:ascii="Averta" w:hAnsi="Averta"/>
          <w:b/>
          <w:color w:val="000000" w:themeColor="text1"/>
          <w:sz w:val="22"/>
          <w:szCs w:val="22"/>
        </w:rPr>
        <w:t>Evaluación</w:t>
      </w:r>
      <w:r w:rsidR="00B876CB" w:rsidRPr="00376F63">
        <w:rPr>
          <w:rFonts w:ascii="Averta" w:hAnsi="Averta"/>
          <w:b/>
          <w:color w:val="000000" w:themeColor="text1"/>
          <w:sz w:val="22"/>
          <w:szCs w:val="22"/>
        </w:rPr>
        <w:t xml:space="preserve"> del Desempeño.</w:t>
      </w:r>
    </w:p>
    <w:p w14:paraId="04D0517B" w14:textId="77777777" w:rsidR="005F61D3" w:rsidRPr="00376F63" w:rsidRDefault="005F61D3" w:rsidP="000C6220">
      <w:pPr>
        <w:pStyle w:val="Default"/>
        <w:spacing w:line="276" w:lineRule="auto"/>
        <w:jc w:val="both"/>
        <w:rPr>
          <w:rFonts w:ascii="Averta" w:hAnsi="Averta" w:cs="Tahoma"/>
          <w:bCs/>
          <w:color w:val="000000" w:themeColor="text1"/>
          <w:sz w:val="22"/>
          <w:szCs w:val="22"/>
        </w:rPr>
      </w:pPr>
    </w:p>
    <w:p w14:paraId="35B7420F" w14:textId="379598CB" w:rsidR="00050F08" w:rsidRPr="00376F63" w:rsidRDefault="00050F08" w:rsidP="000C6220">
      <w:pPr>
        <w:spacing w:line="276" w:lineRule="auto"/>
        <w:jc w:val="both"/>
        <w:rPr>
          <w:rFonts w:ascii="Averta" w:hAnsi="Averta" w:cs="Arial"/>
          <w:color w:val="000000" w:themeColor="text1"/>
          <w:sz w:val="22"/>
          <w:szCs w:val="22"/>
          <w:lang w:val="es-ES"/>
        </w:rPr>
      </w:pPr>
      <w:r w:rsidRPr="00376F63">
        <w:rPr>
          <w:rFonts w:ascii="Averta" w:hAnsi="Averta" w:cs="Arial"/>
          <w:color w:val="000000" w:themeColor="text1"/>
          <w:sz w:val="22"/>
          <w:szCs w:val="22"/>
          <w:lang w:val="es-ES"/>
        </w:rPr>
        <w:t xml:space="preserve">La </w:t>
      </w:r>
      <w:r w:rsidR="00950230" w:rsidRPr="00376F63">
        <w:rPr>
          <w:rFonts w:ascii="Averta" w:hAnsi="Averta"/>
          <w:color w:val="000000" w:themeColor="text1"/>
          <w:sz w:val="22"/>
          <w:szCs w:val="22"/>
        </w:rPr>
        <w:t>SAFIN</w:t>
      </w:r>
      <w:r w:rsidR="00950230" w:rsidRPr="00376F63">
        <w:rPr>
          <w:rFonts w:ascii="Averta" w:hAnsi="Averta" w:cs="Arial"/>
          <w:color w:val="000000" w:themeColor="text1"/>
          <w:sz w:val="22"/>
          <w:szCs w:val="22"/>
          <w:lang w:val="es-ES"/>
        </w:rPr>
        <w:t xml:space="preserve"> </w:t>
      </w:r>
      <w:r w:rsidRPr="00376F63">
        <w:rPr>
          <w:rFonts w:ascii="Averta" w:hAnsi="Averta" w:cs="Arial"/>
          <w:color w:val="000000" w:themeColor="text1"/>
          <w:sz w:val="22"/>
          <w:szCs w:val="22"/>
          <w:lang w:val="es-ES"/>
        </w:rPr>
        <w:t>y la SECONT, en el ámbito de sus respectivas competencias, verificarán periódicamente, los resultados de ejecución de los p</w:t>
      </w:r>
      <w:r w:rsidR="0073597E" w:rsidRPr="00376F63">
        <w:rPr>
          <w:rFonts w:ascii="Averta" w:hAnsi="Averta" w:cs="Arial"/>
          <w:color w:val="000000" w:themeColor="text1"/>
          <w:sz w:val="22"/>
          <w:szCs w:val="22"/>
          <w:lang w:val="es-ES"/>
        </w:rPr>
        <w:t>rogramas y presupuestos de</w:t>
      </w:r>
      <w:r w:rsidR="008A2A80" w:rsidRPr="00376F63">
        <w:rPr>
          <w:rFonts w:ascii="Averta" w:hAnsi="Averta" w:cs="Arial"/>
          <w:color w:val="000000" w:themeColor="text1"/>
          <w:sz w:val="22"/>
          <w:szCs w:val="22"/>
          <w:lang w:val="es-ES"/>
        </w:rPr>
        <w:t xml:space="preserve"> </w:t>
      </w:r>
      <w:r w:rsidR="00CA35C2" w:rsidRPr="00376F63">
        <w:rPr>
          <w:rFonts w:ascii="Averta" w:hAnsi="Averta" w:cs="Arial"/>
          <w:color w:val="000000" w:themeColor="text1"/>
          <w:sz w:val="22"/>
          <w:szCs w:val="22"/>
          <w:lang w:val="es-ES"/>
        </w:rPr>
        <w:t>l</w:t>
      </w:r>
      <w:r w:rsidR="008A2A80" w:rsidRPr="00376F63">
        <w:rPr>
          <w:rFonts w:ascii="Averta" w:eastAsia="Azo Sans Lt" w:hAnsi="Averta" w:cs="Tahoma"/>
          <w:color w:val="000000" w:themeColor="text1"/>
          <w:sz w:val="22"/>
          <w:szCs w:val="22"/>
        </w:rPr>
        <w:t>os</w:t>
      </w:r>
      <w:r w:rsidR="00B4120B" w:rsidRPr="00376F63">
        <w:rPr>
          <w:rFonts w:ascii="Averta" w:eastAsia="Azo Sans Lt" w:hAnsi="Averta" w:cs="Tahoma"/>
          <w:color w:val="000000" w:themeColor="text1"/>
          <w:sz w:val="22"/>
          <w:szCs w:val="22"/>
        </w:rPr>
        <w:t xml:space="preserve"> </w:t>
      </w:r>
      <w:r w:rsidR="00044464" w:rsidRPr="00376F63">
        <w:rPr>
          <w:rFonts w:ascii="Averta" w:hAnsi="Averta" w:cs="Arial"/>
          <w:color w:val="000000" w:themeColor="text1"/>
          <w:sz w:val="22"/>
          <w:szCs w:val="22"/>
          <w:lang w:val="es-ES"/>
        </w:rPr>
        <w:t>Entes Públicos</w:t>
      </w:r>
      <w:r w:rsidR="00E06755" w:rsidRPr="00376F63">
        <w:rPr>
          <w:rFonts w:ascii="Averta" w:hAnsi="Averta" w:cs="Arial"/>
          <w:color w:val="000000" w:themeColor="text1"/>
          <w:sz w:val="22"/>
          <w:szCs w:val="22"/>
          <w:lang w:val="es-ES"/>
        </w:rPr>
        <w:t>, con base en el Sistema de Evaluación del D</w:t>
      </w:r>
      <w:r w:rsidRPr="00376F63">
        <w:rPr>
          <w:rFonts w:ascii="Averta" w:hAnsi="Averta" w:cs="Arial"/>
          <w:color w:val="000000" w:themeColor="text1"/>
          <w:sz w:val="22"/>
          <w:szCs w:val="22"/>
          <w:lang w:val="es-ES"/>
        </w:rPr>
        <w:t>esempeño, entre otros, para identificar la eficiencia, economía, eficacia</w:t>
      </w:r>
      <w:r w:rsidR="00B876CB" w:rsidRPr="00376F63">
        <w:rPr>
          <w:rFonts w:ascii="Averta" w:hAnsi="Averta" w:cs="Arial"/>
          <w:color w:val="000000" w:themeColor="text1"/>
          <w:sz w:val="22"/>
          <w:szCs w:val="22"/>
          <w:lang w:val="es-ES"/>
        </w:rPr>
        <w:t xml:space="preserve"> </w:t>
      </w:r>
      <w:r w:rsidRPr="00376F63">
        <w:rPr>
          <w:rFonts w:ascii="Averta" w:hAnsi="Averta" w:cs="Arial"/>
          <w:color w:val="000000" w:themeColor="text1"/>
          <w:sz w:val="22"/>
          <w:szCs w:val="22"/>
          <w:lang w:val="es-ES"/>
        </w:rPr>
        <w:t>y la calidad en la Administración Pública Estatal, así como aplicar las medidas conducentes. Igual obligación y para</w:t>
      </w:r>
      <w:r w:rsidR="0073597E" w:rsidRPr="00376F63">
        <w:rPr>
          <w:rFonts w:ascii="Averta" w:hAnsi="Averta" w:cs="Arial"/>
          <w:color w:val="000000" w:themeColor="text1"/>
          <w:sz w:val="22"/>
          <w:szCs w:val="22"/>
          <w:lang w:val="es-ES"/>
        </w:rPr>
        <w:t xml:space="preserve"> los mismos fines, tendrán las </w:t>
      </w:r>
      <w:r w:rsidR="008A2A80" w:rsidRPr="00376F63">
        <w:rPr>
          <w:rFonts w:ascii="Averta" w:hAnsi="Averta" w:cs="Arial"/>
          <w:color w:val="000000" w:themeColor="text1"/>
          <w:sz w:val="22"/>
          <w:szCs w:val="22"/>
          <w:lang w:val="es-ES"/>
        </w:rPr>
        <w:t>Secretar</w:t>
      </w:r>
      <w:r w:rsidR="000F174E" w:rsidRPr="00376F63">
        <w:rPr>
          <w:rFonts w:ascii="Averta" w:hAnsi="Averta" w:cs="Arial"/>
          <w:color w:val="000000" w:themeColor="text1"/>
          <w:sz w:val="22"/>
          <w:szCs w:val="22"/>
          <w:lang w:val="es-ES"/>
        </w:rPr>
        <w:t>í</w:t>
      </w:r>
      <w:r w:rsidR="008A2A80" w:rsidRPr="00376F63">
        <w:rPr>
          <w:rFonts w:ascii="Averta" w:hAnsi="Averta" w:cs="Arial"/>
          <w:color w:val="000000" w:themeColor="text1"/>
          <w:sz w:val="22"/>
          <w:szCs w:val="22"/>
          <w:lang w:val="es-ES"/>
        </w:rPr>
        <w:t xml:space="preserve">as o </w:t>
      </w:r>
      <w:r w:rsidR="0073597E" w:rsidRPr="00376F63">
        <w:rPr>
          <w:rFonts w:ascii="Averta" w:hAnsi="Averta" w:cs="Arial"/>
          <w:color w:val="000000" w:themeColor="text1"/>
          <w:sz w:val="22"/>
          <w:szCs w:val="22"/>
          <w:lang w:val="es-ES"/>
        </w:rPr>
        <w:t>D</w:t>
      </w:r>
      <w:r w:rsidRPr="00376F63">
        <w:rPr>
          <w:rFonts w:ascii="Averta" w:hAnsi="Averta" w:cs="Arial"/>
          <w:color w:val="000000" w:themeColor="text1"/>
          <w:sz w:val="22"/>
          <w:szCs w:val="22"/>
          <w:lang w:val="es-ES"/>
        </w:rPr>
        <w:t>ependencias, respecto de sus entidades coordinadas.</w:t>
      </w:r>
    </w:p>
    <w:p w14:paraId="526E00DB" w14:textId="77777777" w:rsidR="00050F08" w:rsidRPr="00376F63" w:rsidRDefault="00050F08" w:rsidP="000C6220">
      <w:pPr>
        <w:spacing w:line="276" w:lineRule="auto"/>
        <w:jc w:val="both"/>
        <w:rPr>
          <w:rFonts w:ascii="Averta" w:hAnsi="Averta" w:cs="Arial"/>
          <w:color w:val="000000" w:themeColor="text1"/>
          <w:sz w:val="22"/>
          <w:szCs w:val="22"/>
          <w:lang w:val="es-ES"/>
        </w:rPr>
      </w:pPr>
    </w:p>
    <w:p w14:paraId="2E8B73C6" w14:textId="4B1492DA" w:rsidR="0026340B" w:rsidRPr="00376F63" w:rsidRDefault="00E06755" w:rsidP="000C6220">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Dicho Sistema de Evaluación del D</w:t>
      </w:r>
      <w:r w:rsidR="00050F08" w:rsidRPr="00376F63">
        <w:rPr>
          <w:rFonts w:ascii="Averta" w:hAnsi="Averta"/>
          <w:color w:val="000000" w:themeColor="text1"/>
          <w:sz w:val="22"/>
          <w:szCs w:val="22"/>
        </w:rPr>
        <w:t>esempeño a que se refiere el párrafo anterior será obligatorio para los ejecutores de gasto. El precitado sistema incorporará indicadores para evaluar resultados presentados en los in</w:t>
      </w:r>
      <w:r w:rsidR="00A43D37" w:rsidRPr="00376F63">
        <w:rPr>
          <w:rFonts w:ascii="Averta" w:hAnsi="Averta"/>
          <w:color w:val="000000" w:themeColor="text1"/>
          <w:sz w:val="22"/>
          <w:szCs w:val="22"/>
        </w:rPr>
        <w:t>formes, en</w:t>
      </w:r>
      <w:r w:rsidR="00050F08" w:rsidRPr="00376F63">
        <w:rPr>
          <w:rFonts w:ascii="Averta" w:hAnsi="Averta"/>
          <w:color w:val="000000" w:themeColor="text1"/>
          <w:sz w:val="22"/>
          <w:szCs w:val="22"/>
        </w:rPr>
        <w:t xml:space="preserve"> cumplimiento de los criterios establec</w:t>
      </w:r>
      <w:r w:rsidR="008F0502" w:rsidRPr="00376F63">
        <w:rPr>
          <w:rFonts w:ascii="Averta" w:hAnsi="Averta"/>
          <w:color w:val="000000" w:themeColor="text1"/>
          <w:sz w:val="22"/>
          <w:szCs w:val="22"/>
        </w:rPr>
        <w:t>idos en el párrafo primero del A</w:t>
      </w:r>
      <w:r w:rsidR="00050F08" w:rsidRPr="00376F63">
        <w:rPr>
          <w:rFonts w:ascii="Averta" w:hAnsi="Averta"/>
          <w:color w:val="000000" w:themeColor="text1"/>
          <w:sz w:val="22"/>
          <w:szCs w:val="22"/>
        </w:rPr>
        <w:t xml:space="preserve">rtículo 1 de </w:t>
      </w:r>
      <w:r w:rsidR="00635979" w:rsidRPr="00376F63">
        <w:rPr>
          <w:rFonts w:ascii="Averta" w:hAnsi="Averta"/>
          <w:color w:val="000000" w:themeColor="text1"/>
          <w:sz w:val="22"/>
          <w:szCs w:val="22"/>
        </w:rPr>
        <w:t xml:space="preserve">la </w:t>
      </w:r>
      <w:r w:rsidR="00050F08" w:rsidRPr="00376F63">
        <w:rPr>
          <w:rFonts w:ascii="Averta" w:hAnsi="Averta"/>
          <w:color w:val="000000" w:themeColor="text1"/>
          <w:sz w:val="22"/>
          <w:szCs w:val="22"/>
        </w:rPr>
        <w:t>Ley</w:t>
      </w:r>
      <w:r w:rsidR="00635979" w:rsidRPr="00376F63">
        <w:rPr>
          <w:rFonts w:ascii="Averta" w:hAnsi="Averta"/>
          <w:color w:val="000000" w:themeColor="text1"/>
          <w:sz w:val="22"/>
          <w:szCs w:val="22"/>
        </w:rPr>
        <w:t xml:space="preserve"> de Disciplina Financiera</w:t>
      </w:r>
      <w:r w:rsidR="00050F08" w:rsidRPr="00376F63">
        <w:rPr>
          <w:rFonts w:ascii="Averta" w:hAnsi="Averta"/>
          <w:color w:val="000000" w:themeColor="text1"/>
          <w:sz w:val="22"/>
          <w:szCs w:val="22"/>
        </w:rPr>
        <w:t xml:space="preserve">. </w:t>
      </w:r>
    </w:p>
    <w:p w14:paraId="2DF11C61" w14:textId="77777777" w:rsidR="0026340B" w:rsidRPr="00376F63" w:rsidRDefault="0026340B" w:rsidP="000C6220">
      <w:pPr>
        <w:pStyle w:val="Default"/>
        <w:spacing w:line="276" w:lineRule="auto"/>
        <w:jc w:val="both"/>
        <w:rPr>
          <w:rFonts w:ascii="Averta" w:hAnsi="Averta"/>
          <w:color w:val="000000" w:themeColor="text1"/>
          <w:sz w:val="22"/>
          <w:szCs w:val="22"/>
        </w:rPr>
      </w:pPr>
    </w:p>
    <w:p w14:paraId="6123AF5E" w14:textId="60253EEF" w:rsidR="00050F08" w:rsidRPr="00376F63" w:rsidRDefault="00050F08" w:rsidP="000C6220">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La </w:t>
      </w:r>
      <w:r w:rsidR="00CA35C2" w:rsidRPr="00376F63">
        <w:rPr>
          <w:rFonts w:ascii="Averta" w:hAnsi="Averta"/>
          <w:color w:val="000000" w:themeColor="text1"/>
          <w:sz w:val="22"/>
          <w:szCs w:val="22"/>
        </w:rPr>
        <w:t xml:space="preserve">SAFIN </w:t>
      </w:r>
      <w:r w:rsidR="0073597E" w:rsidRPr="00376F63">
        <w:rPr>
          <w:rFonts w:ascii="Averta" w:hAnsi="Averta"/>
          <w:color w:val="000000" w:themeColor="text1"/>
          <w:sz w:val="22"/>
          <w:szCs w:val="22"/>
        </w:rPr>
        <w:t>y la SECONT</w:t>
      </w:r>
      <w:r w:rsidRPr="00376F63">
        <w:rPr>
          <w:rFonts w:ascii="Averta" w:hAnsi="Averta"/>
          <w:color w:val="000000" w:themeColor="text1"/>
          <w:sz w:val="22"/>
          <w:szCs w:val="22"/>
        </w:rPr>
        <w:t xml:space="preserve"> emitirán las disposiciones para la aplicación y evaluación de lo</w:t>
      </w:r>
      <w:r w:rsidR="0073597E" w:rsidRPr="00376F63">
        <w:rPr>
          <w:rFonts w:ascii="Averta" w:hAnsi="Averta"/>
          <w:color w:val="000000" w:themeColor="text1"/>
          <w:sz w:val="22"/>
          <w:szCs w:val="22"/>
        </w:rPr>
        <w:t xml:space="preserve">s referidos indicadores en </w:t>
      </w:r>
      <w:r w:rsidR="00351B74" w:rsidRPr="00376F63">
        <w:rPr>
          <w:rFonts w:ascii="Averta" w:hAnsi="Averta"/>
          <w:color w:val="000000" w:themeColor="text1"/>
          <w:sz w:val="22"/>
          <w:szCs w:val="22"/>
        </w:rPr>
        <w:t xml:space="preserve">los Poderes Legislativo y Judicial, </w:t>
      </w:r>
      <w:r w:rsidR="00CA35C2" w:rsidRPr="00376F63">
        <w:rPr>
          <w:rFonts w:ascii="Averta" w:eastAsia="Azo Sans Lt" w:hAnsi="Averta" w:cs="Tahoma"/>
          <w:color w:val="000000" w:themeColor="text1"/>
          <w:sz w:val="22"/>
          <w:szCs w:val="22"/>
        </w:rPr>
        <w:t xml:space="preserve">los Organismos Centralizados, las Entidades Paraestatales </w:t>
      </w:r>
      <w:r w:rsidRPr="00376F63">
        <w:rPr>
          <w:rFonts w:ascii="Averta" w:hAnsi="Averta"/>
          <w:color w:val="000000" w:themeColor="text1"/>
          <w:sz w:val="22"/>
          <w:szCs w:val="22"/>
        </w:rPr>
        <w:t>y las personas de derecho público a las que la Constitución Política del Estado de Campeche les otorgue autonomía, así como las universidades y demás instituciones de educación superior del Estado a las que la Constitución Política de los Estados Unidos Mexicanos, la Constitución Política del Estado de Campeche u otras Leyes otorguen también autonomía emitirán sus respectivas disposiciones por conducto de sus unidades de administración, o en su caso se apegarán a las disposiciones emitidas.</w:t>
      </w:r>
    </w:p>
    <w:p w14:paraId="310B92E0" w14:textId="77777777" w:rsidR="00050F08" w:rsidRPr="00376F63" w:rsidRDefault="00050F08" w:rsidP="000C6220">
      <w:pPr>
        <w:pStyle w:val="Default"/>
        <w:spacing w:line="276" w:lineRule="auto"/>
        <w:jc w:val="both"/>
        <w:rPr>
          <w:rFonts w:ascii="Averta" w:hAnsi="Averta"/>
          <w:color w:val="000000" w:themeColor="text1"/>
          <w:sz w:val="22"/>
          <w:szCs w:val="22"/>
        </w:rPr>
      </w:pPr>
    </w:p>
    <w:p w14:paraId="55A5DF57" w14:textId="522FAE9A" w:rsidR="00050F08" w:rsidRPr="00376F63" w:rsidRDefault="0073597E" w:rsidP="000C6220">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lastRenderedPageBreak/>
        <w:t>Los indicadores del Sistema de Evaluación del D</w:t>
      </w:r>
      <w:r w:rsidR="00050F08" w:rsidRPr="00376F63">
        <w:rPr>
          <w:rFonts w:ascii="Averta" w:hAnsi="Averta"/>
          <w:color w:val="000000" w:themeColor="text1"/>
          <w:sz w:val="22"/>
          <w:szCs w:val="22"/>
        </w:rPr>
        <w:t>esempeño deberán formar parte del Presupuesto de Egresos e incorporar sus resultados en la Cuenta Pública</w:t>
      </w:r>
      <w:r w:rsidR="003427B5" w:rsidRPr="00376F63">
        <w:rPr>
          <w:rFonts w:ascii="Averta" w:hAnsi="Averta"/>
          <w:color w:val="000000" w:themeColor="text1"/>
          <w:sz w:val="22"/>
          <w:szCs w:val="22"/>
        </w:rPr>
        <w:t xml:space="preserve"> Estatal</w:t>
      </w:r>
      <w:r w:rsidR="00050F08" w:rsidRPr="00376F63">
        <w:rPr>
          <w:rFonts w:ascii="Averta" w:hAnsi="Averta"/>
          <w:color w:val="000000" w:themeColor="text1"/>
          <w:sz w:val="22"/>
          <w:szCs w:val="22"/>
        </w:rPr>
        <w:t xml:space="preserve">, explicando las causas de las variaciones. </w:t>
      </w:r>
    </w:p>
    <w:p w14:paraId="0A4A1B79" w14:textId="77777777" w:rsidR="00190419" w:rsidRPr="00376F63" w:rsidRDefault="00190419" w:rsidP="000C6220">
      <w:pPr>
        <w:pStyle w:val="Default"/>
        <w:spacing w:line="276" w:lineRule="auto"/>
        <w:jc w:val="both"/>
        <w:rPr>
          <w:rFonts w:ascii="Averta" w:hAnsi="Averta"/>
          <w:color w:val="000000" w:themeColor="text1"/>
          <w:sz w:val="22"/>
          <w:szCs w:val="22"/>
        </w:rPr>
      </w:pPr>
    </w:p>
    <w:p w14:paraId="5775DD87" w14:textId="0F01BDD2" w:rsidR="00050F08" w:rsidRPr="00376F63" w:rsidRDefault="00050F08" w:rsidP="000C6220">
      <w:pPr>
        <w:pStyle w:val="Default"/>
        <w:spacing w:line="276" w:lineRule="auto"/>
        <w:jc w:val="both"/>
        <w:rPr>
          <w:rFonts w:ascii="Averta" w:hAnsi="Averta"/>
          <w:color w:val="000000" w:themeColor="text1"/>
          <w:sz w:val="22"/>
          <w:szCs w:val="22"/>
        </w:rPr>
      </w:pPr>
      <w:r w:rsidRPr="00376F63">
        <w:rPr>
          <w:rFonts w:ascii="Averta" w:hAnsi="Averta"/>
          <w:color w:val="000000" w:themeColor="text1"/>
          <w:sz w:val="22"/>
          <w:szCs w:val="22"/>
        </w:rPr>
        <w:t xml:space="preserve">Los resultados a los que se refiere este </w:t>
      </w:r>
      <w:r w:rsidR="00635979" w:rsidRPr="00376F63">
        <w:rPr>
          <w:rFonts w:ascii="Averta" w:hAnsi="Averta"/>
          <w:color w:val="000000" w:themeColor="text1"/>
          <w:sz w:val="22"/>
          <w:szCs w:val="22"/>
        </w:rPr>
        <w:t xml:space="preserve">apartado </w:t>
      </w:r>
      <w:r w:rsidRPr="00376F63">
        <w:rPr>
          <w:rFonts w:ascii="Averta" w:hAnsi="Averta"/>
          <w:color w:val="000000" w:themeColor="text1"/>
          <w:sz w:val="22"/>
          <w:szCs w:val="22"/>
        </w:rPr>
        <w:t>deberán ser considerados para efectos de la programación, presupuestación y ejercicio de los recursos.</w:t>
      </w:r>
    </w:p>
    <w:p w14:paraId="1F9C8189" w14:textId="77777777" w:rsidR="00884F62" w:rsidRPr="00376F63" w:rsidRDefault="00884F62" w:rsidP="000C6220">
      <w:pPr>
        <w:pStyle w:val="Default"/>
        <w:spacing w:line="276" w:lineRule="auto"/>
        <w:jc w:val="both"/>
        <w:rPr>
          <w:rFonts w:ascii="Averta" w:hAnsi="Averta"/>
          <w:color w:val="000000" w:themeColor="text1"/>
          <w:sz w:val="22"/>
          <w:szCs w:val="22"/>
        </w:rPr>
      </w:pPr>
    </w:p>
    <w:p w14:paraId="46D28D96" w14:textId="7A54124D" w:rsidR="00F16C3F" w:rsidRPr="00376F63" w:rsidRDefault="00D422C8" w:rsidP="000C6220">
      <w:pPr>
        <w:pStyle w:val="Default"/>
        <w:spacing w:line="276" w:lineRule="auto"/>
        <w:jc w:val="both"/>
        <w:rPr>
          <w:rFonts w:ascii="Averta" w:hAnsi="Averta" w:cs="Tahoma"/>
          <w:bCs/>
          <w:color w:val="000000" w:themeColor="text1"/>
          <w:sz w:val="22"/>
          <w:szCs w:val="22"/>
        </w:rPr>
      </w:pPr>
      <w:r w:rsidRPr="00376F63">
        <w:rPr>
          <w:rFonts w:ascii="Averta" w:hAnsi="Averta" w:cs="Tahoma"/>
          <w:bCs/>
          <w:color w:val="000000" w:themeColor="text1"/>
          <w:sz w:val="22"/>
          <w:szCs w:val="22"/>
        </w:rPr>
        <w:t xml:space="preserve">La </w:t>
      </w:r>
      <w:r w:rsidR="00201785" w:rsidRPr="00376F63">
        <w:rPr>
          <w:rFonts w:ascii="Averta" w:hAnsi="Averta" w:cs="Tahoma"/>
          <w:bCs/>
          <w:color w:val="000000" w:themeColor="text1"/>
          <w:sz w:val="22"/>
          <w:szCs w:val="22"/>
        </w:rPr>
        <w:t>SECONT</w:t>
      </w:r>
      <w:r w:rsidRPr="00376F63">
        <w:rPr>
          <w:rFonts w:ascii="Averta" w:hAnsi="Averta" w:cs="Tahoma"/>
          <w:bCs/>
          <w:color w:val="000000" w:themeColor="text1"/>
          <w:sz w:val="22"/>
          <w:szCs w:val="22"/>
        </w:rPr>
        <w:t xml:space="preserve"> dispondrá lo conducente, a fin de que se lleven a cabo las inspecciones y auditorías que se requieran, así  como para que se finque las responsabilidades y se aplique las sanciones que procedan </w:t>
      </w:r>
      <w:r w:rsidR="00E61955" w:rsidRPr="00376F63">
        <w:rPr>
          <w:rFonts w:ascii="Averta" w:hAnsi="Averta" w:cs="Tahoma"/>
          <w:bCs/>
          <w:color w:val="000000" w:themeColor="text1"/>
          <w:sz w:val="22"/>
          <w:szCs w:val="22"/>
        </w:rPr>
        <w:t>por la inobservancia de las disposiciones presupuestarias, s</w:t>
      </w:r>
      <w:r w:rsidR="00F16C3F" w:rsidRPr="00376F63">
        <w:rPr>
          <w:rFonts w:ascii="Averta" w:hAnsi="Averta" w:cs="Tahoma"/>
          <w:bCs/>
          <w:color w:val="000000" w:themeColor="text1"/>
          <w:sz w:val="22"/>
          <w:szCs w:val="22"/>
        </w:rPr>
        <w:t>erán sancionadas de conformidad</w:t>
      </w:r>
      <w:r w:rsidR="0003398B" w:rsidRPr="00376F63">
        <w:rPr>
          <w:rFonts w:ascii="Averta" w:hAnsi="Averta" w:cs="Tahoma"/>
          <w:bCs/>
          <w:color w:val="000000" w:themeColor="text1"/>
          <w:sz w:val="22"/>
          <w:szCs w:val="22"/>
        </w:rPr>
        <w:t xml:space="preserve"> co</w:t>
      </w:r>
      <w:r w:rsidR="00167956" w:rsidRPr="00376F63">
        <w:rPr>
          <w:rFonts w:ascii="Averta" w:hAnsi="Averta" w:cs="Tahoma"/>
          <w:bCs/>
          <w:color w:val="000000" w:themeColor="text1"/>
          <w:sz w:val="22"/>
          <w:szCs w:val="22"/>
        </w:rPr>
        <w:t>n lo previsto en la legislación</w:t>
      </w:r>
      <w:r w:rsidR="0003398B" w:rsidRPr="00376F63">
        <w:rPr>
          <w:rFonts w:ascii="Averta" w:hAnsi="Averta" w:cs="Tahoma"/>
          <w:bCs/>
          <w:color w:val="000000" w:themeColor="text1"/>
          <w:sz w:val="22"/>
          <w:szCs w:val="22"/>
        </w:rPr>
        <w:t xml:space="preserve"> general y estatal en materia y demás disposiciones apl</w:t>
      </w:r>
      <w:r w:rsidR="00167956" w:rsidRPr="00376F63">
        <w:rPr>
          <w:rFonts w:ascii="Averta" w:hAnsi="Averta" w:cs="Tahoma"/>
          <w:bCs/>
          <w:color w:val="000000" w:themeColor="text1"/>
          <w:sz w:val="22"/>
          <w:szCs w:val="22"/>
        </w:rPr>
        <w:t>icables, en términos del Título</w:t>
      </w:r>
      <w:r w:rsidR="0003398B" w:rsidRPr="00376F63">
        <w:rPr>
          <w:rFonts w:ascii="Averta" w:hAnsi="Averta" w:cs="Tahoma"/>
          <w:bCs/>
          <w:color w:val="000000" w:themeColor="text1"/>
          <w:sz w:val="22"/>
          <w:szCs w:val="22"/>
        </w:rPr>
        <w:t xml:space="preserve"> Cuarto de la Constitución </w:t>
      </w:r>
      <w:r w:rsidR="00323C93" w:rsidRPr="00376F63">
        <w:rPr>
          <w:rFonts w:ascii="Averta" w:hAnsi="Averta" w:cs="Tahoma"/>
          <w:bCs/>
          <w:color w:val="000000" w:themeColor="text1"/>
          <w:sz w:val="22"/>
          <w:szCs w:val="22"/>
        </w:rPr>
        <w:t xml:space="preserve">Política </w:t>
      </w:r>
      <w:r w:rsidR="0003398B" w:rsidRPr="00376F63">
        <w:rPr>
          <w:rFonts w:ascii="Averta" w:hAnsi="Averta" w:cs="Tahoma"/>
          <w:bCs/>
          <w:color w:val="000000" w:themeColor="text1"/>
          <w:sz w:val="22"/>
          <w:szCs w:val="22"/>
        </w:rPr>
        <w:t xml:space="preserve">de los Estados Unidos </w:t>
      </w:r>
      <w:r w:rsidR="00167956" w:rsidRPr="00376F63">
        <w:rPr>
          <w:rFonts w:ascii="Averta" w:hAnsi="Averta" w:cs="Tahoma"/>
          <w:bCs/>
          <w:color w:val="000000" w:themeColor="text1"/>
          <w:sz w:val="22"/>
          <w:szCs w:val="22"/>
        </w:rPr>
        <w:t>Mexicanos, y de conformidad al Capítulo XV</w:t>
      </w:r>
      <w:r w:rsidR="0003398B" w:rsidRPr="00376F63">
        <w:rPr>
          <w:rFonts w:ascii="Averta" w:hAnsi="Averta" w:cs="Tahoma"/>
          <w:bCs/>
          <w:color w:val="000000" w:themeColor="text1"/>
          <w:sz w:val="22"/>
          <w:szCs w:val="22"/>
        </w:rPr>
        <w:t xml:space="preserve"> de la  Le</w:t>
      </w:r>
      <w:r w:rsidR="00635979" w:rsidRPr="00376F63">
        <w:rPr>
          <w:rFonts w:ascii="Averta" w:hAnsi="Averta" w:cs="Tahoma"/>
          <w:bCs/>
          <w:color w:val="000000" w:themeColor="text1"/>
          <w:sz w:val="22"/>
          <w:szCs w:val="22"/>
        </w:rPr>
        <w:t>y de Disciplina Financiera.</w:t>
      </w:r>
    </w:p>
    <w:p w14:paraId="45E53438" w14:textId="10C6751E" w:rsidR="00B74764" w:rsidRPr="00376F63" w:rsidRDefault="00B74764" w:rsidP="000C6220">
      <w:pPr>
        <w:pStyle w:val="Default"/>
        <w:spacing w:line="276" w:lineRule="auto"/>
        <w:jc w:val="both"/>
        <w:rPr>
          <w:rFonts w:ascii="Averta" w:hAnsi="Averta" w:cs="Tahoma"/>
          <w:bCs/>
          <w:color w:val="000000" w:themeColor="text1"/>
          <w:sz w:val="22"/>
          <w:szCs w:val="22"/>
        </w:rPr>
      </w:pPr>
    </w:p>
    <w:p w14:paraId="66B43DC1" w14:textId="73848563" w:rsidR="00B74764" w:rsidRPr="00376F63" w:rsidRDefault="00B74764" w:rsidP="007740BA">
      <w:pPr>
        <w:pStyle w:val="Ttulo2"/>
        <w:spacing w:line="276" w:lineRule="auto"/>
        <w:ind w:hanging="993"/>
        <w:rPr>
          <w:rFonts w:ascii="Averta" w:hAnsi="Averta"/>
          <w:b/>
          <w:color w:val="000000" w:themeColor="text1"/>
          <w:sz w:val="22"/>
          <w:szCs w:val="22"/>
        </w:rPr>
      </w:pPr>
      <w:r w:rsidRPr="00376F63">
        <w:rPr>
          <w:rFonts w:ascii="Averta" w:hAnsi="Averta"/>
          <w:b/>
          <w:color w:val="000000" w:themeColor="text1"/>
          <w:sz w:val="22"/>
          <w:szCs w:val="22"/>
        </w:rPr>
        <w:t>4.2.1</w:t>
      </w:r>
      <w:r w:rsidR="00D36B8E" w:rsidRPr="00376F63">
        <w:rPr>
          <w:rFonts w:ascii="Averta" w:hAnsi="Averta"/>
          <w:b/>
          <w:color w:val="000000" w:themeColor="text1"/>
          <w:sz w:val="22"/>
          <w:szCs w:val="22"/>
        </w:rPr>
        <w:t>.</w:t>
      </w:r>
      <w:r w:rsidR="00D36B8E" w:rsidRPr="00376F63">
        <w:rPr>
          <w:rFonts w:ascii="Averta" w:hAnsi="Averta"/>
          <w:b/>
          <w:color w:val="000000" w:themeColor="text1"/>
          <w:sz w:val="22"/>
          <w:szCs w:val="22"/>
        </w:rPr>
        <w:tab/>
      </w:r>
      <w:r w:rsidR="001201C4" w:rsidRPr="00376F63">
        <w:rPr>
          <w:rFonts w:ascii="Averta" w:hAnsi="Averta"/>
          <w:b/>
          <w:color w:val="000000" w:themeColor="text1"/>
          <w:sz w:val="22"/>
          <w:szCs w:val="22"/>
        </w:rPr>
        <w:t>Evaluación de Programas p</w:t>
      </w:r>
      <w:r w:rsidRPr="00376F63">
        <w:rPr>
          <w:rFonts w:ascii="Averta" w:hAnsi="Averta"/>
          <w:b/>
          <w:color w:val="000000" w:themeColor="text1"/>
          <w:sz w:val="22"/>
          <w:szCs w:val="22"/>
        </w:rPr>
        <w:t>resupuestarios</w:t>
      </w:r>
      <w:r w:rsidR="00B876CB" w:rsidRPr="00376F63">
        <w:rPr>
          <w:rFonts w:ascii="Averta" w:hAnsi="Averta"/>
          <w:b/>
          <w:color w:val="000000" w:themeColor="text1"/>
          <w:sz w:val="22"/>
          <w:szCs w:val="22"/>
        </w:rPr>
        <w:t>.</w:t>
      </w:r>
    </w:p>
    <w:p w14:paraId="5B2BD531" w14:textId="77777777" w:rsidR="007740BA" w:rsidRPr="00376F63" w:rsidRDefault="007740BA" w:rsidP="007740BA">
      <w:pPr>
        <w:rPr>
          <w:rFonts w:ascii="Averta" w:hAnsi="Averta"/>
          <w:color w:val="000000" w:themeColor="text1"/>
          <w:sz w:val="22"/>
          <w:szCs w:val="22"/>
        </w:rPr>
      </w:pPr>
    </w:p>
    <w:p w14:paraId="6D266995" w14:textId="4AFCA566" w:rsidR="00745266" w:rsidRPr="00376F63" w:rsidRDefault="00B74764" w:rsidP="000C6220">
      <w:pPr>
        <w:pStyle w:val="Default"/>
        <w:spacing w:line="276" w:lineRule="auto"/>
        <w:jc w:val="both"/>
        <w:rPr>
          <w:rFonts w:ascii="Averta" w:hAnsi="Averta" w:cs="Tahoma"/>
          <w:bCs/>
          <w:color w:val="000000" w:themeColor="text1"/>
          <w:sz w:val="22"/>
          <w:szCs w:val="22"/>
        </w:rPr>
      </w:pPr>
      <w:r w:rsidRPr="00376F63">
        <w:rPr>
          <w:rFonts w:ascii="Averta" w:hAnsi="Averta" w:cs="Tahoma"/>
          <w:bCs/>
          <w:color w:val="000000" w:themeColor="text1"/>
          <w:sz w:val="22"/>
          <w:szCs w:val="22"/>
        </w:rPr>
        <w:t>De conformidad con el Capítulo XIII de la Ley de Disciplina Financiera,</w:t>
      </w:r>
      <w:r w:rsidR="001201C4" w:rsidRPr="00376F63">
        <w:rPr>
          <w:rFonts w:ascii="Averta" w:hAnsi="Averta" w:cs="Tahoma"/>
          <w:bCs/>
          <w:color w:val="000000" w:themeColor="text1"/>
          <w:sz w:val="22"/>
          <w:szCs w:val="22"/>
        </w:rPr>
        <w:t xml:space="preserve"> los Organismos Centralizados y </w:t>
      </w:r>
      <w:r w:rsidR="00CA35C2" w:rsidRPr="00376F63">
        <w:rPr>
          <w:rFonts w:ascii="Averta" w:hAnsi="Averta" w:cs="Tahoma"/>
          <w:bCs/>
          <w:color w:val="000000" w:themeColor="text1"/>
          <w:sz w:val="22"/>
          <w:szCs w:val="22"/>
        </w:rPr>
        <w:t>las E</w:t>
      </w:r>
      <w:r w:rsidR="009F42D6" w:rsidRPr="00376F63">
        <w:rPr>
          <w:rFonts w:ascii="Averta" w:hAnsi="Averta" w:cs="Tahoma"/>
          <w:bCs/>
          <w:color w:val="000000" w:themeColor="text1"/>
          <w:sz w:val="22"/>
          <w:szCs w:val="22"/>
        </w:rPr>
        <w:t>ntidades</w:t>
      </w:r>
      <w:r w:rsidR="00CA35C2" w:rsidRPr="00376F63">
        <w:rPr>
          <w:rFonts w:ascii="Averta" w:hAnsi="Averta" w:cs="Tahoma"/>
          <w:bCs/>
          <w:color w:val="000000" w:themeColor="text1"/>
          <w:sz w:val="22"/>
          <w:szCs w:val="22"/>
        </w:rPr>
        <w:t xml:space="preserve"> Paraestatales</w:t>
      </w:r>
      <w:r w:rsidR="009F42D6" w:rsidRPr="00376F63">
        <w:rPr>
          <w:rFonts w:ascii="Averta" w:hAnsi="Averta" w:cs="Tahoma"/>
          <w:bCs/>
          <w:color w:val="000000" w:themeColor="text1"/>
          <w:sz w:val="22"/>
          <w:szCs w:val="22"/>
        </w:rPr>
        <w:t xml:space="preserve"> a través de su respectiva </w:t>
      </w:r>
      <w:r w:rsidR="00CA35C2" w:rsidRPr="00376F63">
        <w:rPr>
          <w:rFonts w:ascii="Averta" w:hAnsi="Averta" w:cs="Tahoma"/>
          <w:bCs/>
          <w:color w:val="000000" w:themeColor="text1"/>
          <w:sz w:val="22"/>
          <w:szCs w:val="22"/>
        </w:rPr>
        <w:t>Secretar</w:t>
      </w:r>
      <w:r w:rsidR="00B57E5F" w:rsidRPr="00376F63">
        <w:rPr>
          <w:rFonts w:ascii="Averta" w:hAnsi="Averta" w:cs="Tahoma"/>
          <w:bCs/>
          <w:color w:val="000000" w:themeColor="text1"/>
          <w:sz w:val="22"/>
          <w:szCs w:val="22"/>
        </w:rPr>
        <w:t>í</w:t>
      </w:r>
      <w:r w:rsidR="00CA35C2" w:rsidRPr="00376F63">
        <w:rPr>
          <w:rFonts w:ascii="Averta" w:hAnsi="Averta" w:cs="Tahoma"/>
          <w:bCs/>
          <w:color w:val="000000" w:themeColor="text1"/>
          <w:sz w:val="22"/>
          <w:szCs w:val="22"/>
        </w:rPr>
        <w:t xml:space="preserve">a o </w:t>
      </w:r>
      <w:r w:rsidR="00B57E5F" w:rsidRPr="00376F63">
        <w:rPr>
          <w:rFonts w:ascii="Averta" w:hAnsi="Averta" w:cs="Tahoma"/>
          <w:bCs/>
          <w:color w:val="000000" w:themeColor="text1"/>
          <w:sz w:val="22"/>
          <w:szCs w:val="22"/>
        </w:rPr>
        <w:t>D</w:t>
      </w:r>
      <w:r w:rsidR="009F42D6" w:rsidRPr="00376F63">
        <w:rPr>
          <w:rFonts w:ascii="Averta" w:hAnsi="Averta" w:cs="Tahoma"/>
          <w:bCs/>
          <w:color w:val="000000" w:themeColor="text1"/>
          <w:sz w:val="22"/>
          <w:szCs w:val="22"/>
        </w:rPr>
        <w:t xml:space="preserve">ependencia coordinadora de sector, deberán realizar una evaluación de resultados de los programas, en los términos que establecen el Programa Anual de Evaluaciones (PAE) y los Lineamientos Generales para la Evaluación de los Programas presupuestarios y otros Programas Estatales de la Administración Pública del Estado </w:t>
      </w:r>
      <w:r w:rsidR="00745266" w:rsidRPr="00376F63">
        <w:rPr>
          <w:rFonts w:ascii="Averta" w:hAnsi="Averta" w:cs="Tahoma"/>
          <w:bCs/>
          <w:color w:val="000000" w:themeColor="text1"/>
          <w:sz w:val="22"/>
          <w:szCs w:val="22"/>
        </w:rPr>
        <w:t>de Campeche.</w:t>
      </w:r>
      <w:r w:rsidR="00115A50" w:rsidRPr="00376F63">
        <w:rPr>
          <w:rFonts w:ascii="Averta" w:hAnsi="Averta" w:cs="Tahoma"/>
          <w:bCs/>
          <w:color w:val="000000" w:themeColor="text1"/>
          <w:sz w:val="22"/>
          <w:szCs w:val="22"/>
        </w:rPr>
        <w:t xml:space="preserve"> Para ello, los Organismos Centralizados y las Entidades Paraestatales que compartan Programa presupuestario, deberán coordinarse para determinar el tipo de evaluación a realizar</w:t>
      </w:r>
      <w:r w:rsidR="0091419D" w:rsidRPr="00376F63">
        <w:rPr>
          <w:rFonts w:ascii="Averta" w:hAnsi="Averta" w:cs="Tahoma"/>
          <w:bCs/>
          <w:color w:val="000000" w:themeColor="text1"/>
          <w:sz w:val="22"/>
          <w:szCs w:val="22"/>
        </w:rPr>
        <w:t xml:space="preserve"> y la aportación</w:t>
      </w:r>
      <w:r w:rsidR="004B2A38" w:rsidRPr="00376F63">
        <w:rPr>
          <w:rFonts w:ascii="Averta" w:hAnsi="Averta" w:cs="Tahoma"/>
          <w:bCs/>
          <w:color w:val="000000" w:themeColor="text1"/>
          <w:sz w:val="22"/>
          <w:szCs w:val="22"/>
        </w:rPr>
        <w:t xml:space="preserve"> presupuestal</w:t>
      </w:r>
      <w:r w:rsidR="0091419D" w:rsidRPr="00376F63">
        <w:rPr>
          <w:rFonts w:ascii="Averta" w:hAnsi="Averta" w:cs="Tahoma"/>
          <w:bCs/>
          <w:color w:val="000000" w:themeColor="text1"/>
          <w:sz w:val="22"/>
          <w:szCs w:val="22"/>
        </w:rPr>
        <w:t xml:space="preserve"> </w:t>
      </w:r>
      <w:r w:rsidR="004B2A38" w:rsidRPr="00376F63">
        <w:rPr>
          <w:rFonts w:ascii="Averta" w:hAnsi="Averta" w:cs="Tahoma"/>
          <w:bCs/>
          <w:color w:val="000000" w:themeColor="text1"/>
          <w:sz w:val="22"/>
          <w:szCs w:val="22"/>
        </w:rPr>
        <w:t>de</w:t>
      </w:r>
      <w:r w:rsidR="0091419D" w:rsidRPr="00376F63">
        <w:rPr>
          <w:rFonts w:ascii="Averta" w:hAnsi="Averta" w:cs="Tahoma"/>
          <w:bCs/>
          <w:color w:val="000000" w:themeColor="text1"/>
          <w:sz w:val="22"/>
          <w:szCs w:val="22"/>
        </w:rPr>
        <w:t xml:space="preserve"> cada Organismo Centralizado y Entidad Paraestatal</w:t>
      </w:r>
      <w:r w:rsidR="004B2A38" w:rsidRPr="00376F63">
        <w:rPr>
          <w:rFonts w:ascii="Averta" w:hAnsi="Averta" w:cs="Tahoma"/>
          <w:bCs/>
          <w:color w:val="000000" w:themeColor="text1"/>
          <w:sz w:val="22"/>
          <w:szCs w:val="22"/>
        </w:rPr>
        <w:t xml:space="preserve"> para el pago de la evaluación</w:t>
      </w:r>
      <w:r w:rsidR="00115A50" w:rsidRPr="00376F63">
        <w:rPr>
          <w:rFonts w:ascii="Averta" w:hAnsi="Averta" w:cs="Tahoma"/>
          <w:bCs/>
          <w:color w:val="000000" w:themeColor="text1"/>
          <w:sz w:val="22"/>
          <w:szCs w:val="22"/>
        </w:rPr>
        <w:t>.</w:t>
      </w:r>
    </w:p>
    <w:p w14:paraId="63068DCA" w14:textId="77777777" w:rsidR="00745266" w:rsidRPr="00376F63" w:rsidRDefault="00745266" w:rsidP="000C6220">
      <w:pPr>
        <w:pStyle w:val="Default"/>
        <w:spacing w:line="276" w:lineRule="auto"/>
        <w:jc w:val="both"/>
        <w:rPr>
          <w:rFonts w:ascii="Averta" w:hAnsi="Averta" w:cs="Tahoma"/>
          <w:bCs/>
          <w:color w:val="000000" w:themeColor="text1"/>
          <w:sz w:val="22"/>
          <w:szCs w:val="22"/>
        </w:rPr>
      </w:pPr>
    </w:p>
    <w:p w14:paraId="7043037E" w14:textId="75A9D520" w:rsidR="00E61955" w:rsidRPr="00376F63" w:rsidRDefault="00745266" w:rsidP="00636E2C">
      <w:pPr>
        <w:pStyle w:val="Default"/>
        <w:spacing w:line="276" w:lineRule="auto"/>
        <w:jc w:val="both"/>
        <w:rPr>
          <w:rFonts w:ascii="Averta" w:hAnsi="Averta" w:cs="Tahoma"/>
          <w:bCs/>
          <w:color w:val="000000" w:themeColor="text1"/>
          <w:sz w:val="22"/>
          <w:szCs w:val="22"/>
        </w:rPr>
      </w:pPr>
      <w:r w:rsidRPr="00376F63">
        <w:rPr>
          <w:rFonts w:ascii="Averta" w:hAnsi="Averta" w:cs="Tahoma"/>
          <w:bCs/>
          <w:color w:val="000000" w:themeColor="text1"/>
          <w:sz w:val="22"/>
          <w:szCs w:val="22"/>
        </w:rPr>
        <w:t>E</w:t>
      </w:r>
      <w:r w:rsidR="009F42D6" w:rsidRPr="00376F63">
        <w:rPr>
          <w:rFonts w:ascii="Averta" w:hAnsi="Averta" w:cs="Tahoma"/>
          <w:bCs/>
          <w:color w:val="000000" w:themeColor="text1"/>
          <w:sz w:val="22"/>
          <w:szCs w:val="22"/>
        </w:rPr>
        <w:t>l costo de las evaluaciones será con cargo a su presupuesto, como establece el PAE</w:t>
      </w:r>
      <w:r w:rsidR="00AF1C20" w:rsidRPr="00376F63">
        <w:rPr>
          <w:rFonts w:ascii="Averta" w:hAnsi="Averta" w:cs="Tahoma"/>
          <w:bCs/>
          <w:color w:val="000000" w:themeColor="text1"/>
          <w:sz w:val="22"/>
          <w:szCs w:val="22"/>
        </w:rPr>
        <w:t>;</w:t>
      </w:r>
      <w:r w:rsidRPr="00376F63">
        <w:rPr>
          <w:rFonts w:ascii="Averta" w:hAnsi="Averta" w:cs="Tahoma"/>
          <w:bCs/>
          <w:color w:val="000000" w:themeColor="text1"/>
          <w:sz w:val="22"/>
          <w:szCs w:val="22"/>
        </w:rPr>
        <w:t xml:space="preserve"> para solicitar los re</w:t>
      </w:r>
      <w:r w:rsidR="00AF1C20" w:rsidRPr="00376F63">
        <w:rPr>
          <w:rFonts w:ascii="Averta" w:hAnsi="Averta" w:cs="Tahoma"/>
          <w:bCs/>
          <w:color w:val="000000" w:themeColor="text1"/>
          <w:sz w:val="22"/>
          <w:szCs w:val="22"/>
        </w:rPr>
        <w:t xml:space="preserve">cursos presupuestados para ello, deberán enviar adjunto a su solicitud de recursos, el Formato </w:t>
      </w:r>
      <w:r w:rsidR="00553E11" w:rsidRPr="00376F63">
        <w:rPr>
          <w:rFonts w:ascii="Averta" w:hAnsi="Averta" w:cs="Tahoma"/>
          <w:bCs/>
          <w:color w:val="000000" w:themeColor="text1"/>
          <w:sz w:val="22"/>
          <w:szCs w:val="22"/>
        </w:rPr>
        <w:t xml:space="preserve">PRE-09 </w:t>
      </w:r>
      <w:r w:rsidR="00B876CB" w:rsidRPr="00376F63">
        <w:rPr>
          <w:rFonts w:ascii="Averta" w:hAnsi="Averta" w:cs="Tahoma"/>
          <w:bCs/>
          <w:color w:val="000000" w:themeColor="text1"/>
          <w:sz w:val="22"/>
          <w:szCs w:val="22"/>
        </w:rPr>
        <w:t>“</w:t>
      </w:r>
      <w:r w:rsidR="00AF1C20" w:rsidRPr="00376F63">
        <w:rPr>
          <w:rFonts w:ascii="Averta" w:hAnsi="Averta" w:cs="Tahoma"/>
          <w:bCs/>
          <w:color w:val="000000" w:themeColor="text1"/>
          <w:sz w:val="22"/>
          <w:szCs w:val="22"/>
        </w:rPr>
        <w:t>Solicitud de Recursos para Evaluaci</w:t>
      </w:r>
      <w:r w:rsidR="009B62CC" w:rsidRPr="00376F63">
        <w:rPr>
          <w:rFonts w:ascii="Averta" w:hAnsi="Averta" w:cs="Tahoma"/>
          <w:bCs/>
          <w:color w:val="000000" w:themeColor="text1"/>
          <w:sz w:val="22"/>
          <w:szCs w:val="22"/>
        </w:rPr>
        <w:t>ón</w:t>
      </w:r>
      <w:r w:rsidR="00B876CB" w:rsidRPr="00376F63">
        <w:rPr>
          <w:rFonts w:ascii="Averta" w:hAnsi="Averta" w:cs="Tahoma"/>
          <w:bCs/>
          <w:color w:val="000000" w:themeColor="text1"/>
          <w:sz w:val="22"/>
          <w:szCs w:val="22"/>
        </w:rPr>
        <w:t>”</w:t>
      </w:r>
      <w:r w:rsidR="009B62CC" w:rsidRPr="00376F63">
        <w:rPr>
          <w:rFonts w:ascii="Averta" w:hAnsi="Averta" w:cs="Tahoma"/>
          <w:bCs/>
          <w:color w:val="000000" w:themeColor="text1"/>
          <w:sz w:val="22"/>
          <w:szCs w:val="22"/>
        </w:rPr>
        <w:t xml:space="preserve"> (Anexo 0</w:t>
      </w:r>
      <w:r w:rsidR="00B876CB" w:rsidRPr="00376F63">
        <w:rPr>
          <w:rFonts w:ascii="Averta" w:hAnsi="Averta" w:cs="Tahoma"/>
          <w:bCs/>
          <w:color w:val="000000" w:themeColor="text1"/>
          <w:sz w:val="22"/>
          <w:szCs w:val="22"/>
        </w:rPr>
        <w:t>9</w:t>
      </w:r>
      <w:r w:rsidR="009B62CC" w:rsidRPr="00376F63">
        <w:rPr>
          <w:rFonts w:ascii="Averta" w:hAnsi="Averta" w:cs="Tahoma"/>
          <w:bCs/>
          <w:color w:val="000000" w:themeColor="text1"/>
          <w:sz w:val="22"/>
          <w:szCs w:val="22"/>
        </w:rPr>
        <w:t>)</w:t>
      </w:r>
      <w:r w:rsidR="00AF1C20" w:rsidRPr="00376F63">
        <w:rPr>
          <w:rFonts w:ascii="Averta" w:hAnsi="Averta" w:cs="Tahoma"/>
          <w:bCs/>
          <w:color w:val="000000" w:themeColor="text1"/>
          <w:sz w:val="22"/>
          <w:szCs w:val="22"/>
        </w:rPr>
        <w:t xml:space="preserve"> debidamente requisitado.</w:t>
      </w:r>
    </w:p>
    <w:p w14:paraId="0F622A22" w14:textId="43F7176B" w:rsidR="000E774A" w:rsidRPr="00376F63" w:rsidRDefault="000E774A" w:rsidP="00636E2C">
      <w:pPr>
        <w:pStyle w:val="Default"/>
        <w:spacing w:line="276" w:lineRule="auto"/>
        <w:jc w:val="both"/>
        <w:rPr>
          <w:rFonts w:ascii="Averta" w:hAnsi="Averta" w:cs="Tahoma"/>
          <w:bCs/>
          <w:color w:val="000000" w:themeColor="text1"/>
          <w:sz w:val="22"/>
          <w:szCs w:val="22"/>
        </w:rPr>
      </w:pPr>
    </w:p>
    <w:p w14:paraId="794A3F21" w14:textId="160978AB" w:rsidR="000E774A" w:rsidRPr="00376F63" w:rsidRDefault="00774FC6" w:rsidP="00636E2C">
      <w:pPr>
        <w:pStyle w:val="Default"/>
        <w:spacing w:line="276" w:lineRule="auto"/>
        <w:jc w:val="both"/>
        <w:rPr>
          <w:rFonts w:ascii="Averta" w:hAnsi="Averta" w:cs="Tahoma"/>
          <w:bCs/>
          <w:color w:val="000000" w:themeColor="text1"/>
          <w:sz w:val="22"/>
          <w:szCs w:val="22"/>
        </w:rPr>
      </w:pPr>
      <w:r w:rsidRPr="00376F63">
        <w:rPr>
          <w:rFonts w:ascii="Averta" w:hAnsi="Averta" w:cs="Tahoma"/>
          <w:bCs/>
          <w:color w:val="000000" w:themeColor="text1"/>
          <w:sz w:val="22"/>
          <w:szCs w:val="22"/>
        </w:rPr>
        <w:t xml:space="preserve">Los recursos presupuestados para evaluación que no sean ejercidos </w:t>
      </w:r>
      <w:r w:rsidR="00405077" w:rsidRPr="00376F63">
        <w:rPr>
          <w:rFonts w:ascii="Averta" w:hAnsi="Averta" w:cs="Tahoma"/>
          <w:bCs/>
          <w:color w:val="000000" w:themeColor="text1"/>
          <w:sz w:val="22"/>
          <w:szCs w:val="22"/>
        </w:rPr>
        <w:t xml:space="preserve">al finalizar </w:t>
      </w:r>
      <w:r w:rsidR="00096680" w:rsidRPr="00376F63">
        <w:rPr>
          <w:rFonts w:ascii="Averta" w:hAnsi="Averta" w:cs="Tahoma"/>
          <w:bCs/>
          <w:color w:val="000000" w:themeColor="text1"/>
          <w:sz w:val="22"/>
          <w:szCs w:val="22"/>
        </w:rPr>
        <w:t>el ejercicio fiscal</w:t>
      </w:r>
      <w:r w:rsidR="00405077" w:rsidRPr="00376F63">
        <w:rPr>
          <w:rFonts w:ascii="Averta" w:hAnsi="Averta" w:cs="Tahoma"/>
          <w:bCs/>
          <w:color w:val="000000" w:themeColor="text1"/>
          <w:sz w:val="22"/>
          <w:szCs w:val="22"/>
        </w:rPr>
        <w:t xml:space="preserve"> serán considerados ahorro presupuestal, y</w:t>
      </w:r>
      <w:r w:rsidR="00096680" w:rsidRPr="00376F63">
        <w:rPr>
          <w:rFonts w:ascii="Averta" w:hAnsi="Averta" w:cs="Tahoma"/>
          <w:bCs/>
          <w:color w:val="000000" w:themeColor="text1"/>
          <w:sz w:val="22"/>
          <w:szCs w:val="22"/>
        </w:rPr>
        <w:t xml:space="preserve"> </w:t>
      </w:r>
      <w:r w:rsidR="00405077" w:rsidRPr="00376F63">
        <w:rPr>
          <w:rFonts w:ascii="Averta" w:hAnsi="Averta" w:cs="Tahoma"/>
          <w:bCs/>
          <w:color w:val="000000" w:themeColor="text1"/>
          <w:sz w:val="22"/>
          <w:szCs w:val="22"/>
        </w:rPr>
        <w:t xml:space="preserve">no podrán ser transferidos a otras partidas de gasto corriente, salvo que cuente con la autorización de la SAFIN. </w:t>
      </w:r>
      <w:bookmarkEnd w:id="0"/>
    </w:p>
    <w:sectPr w:rsidR="000E774A" w:rsidRPr="00376F63" w:rsidSect="00F34F03">
      <w:headerReference w:type="even" r:id="rId9"/>
      <w:headerReference w:type="default" r:id="rId10"/>
      <w:footerReference w:type="even" r:id="rId11"/>
      <w:footerReference w:type="default" r:id="rId12"/>
      <w:headerReference w:type="first" r:id="rId13"/>
      <w:footerReference w:type="first" r:id="rId14"/>
      <w:pgSz w:w="12240" w:h="15840" w:code="1"/>
      <w:pgMar w:top="1418" w:right="1418" w:bottom="1418" w:left="1701" w:header="709" w:footer="170" w:gutter="0"/>
      <w:pgNumType w:start="3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EC2CA" w14:textId="77777777" w:rsidR="002F561A" w:rsidRDefault="002F561A" w:rsidP="00400F6D">
      <w:r>
        <w:separator/>
      </w:r>
    </w:p>
  </w:endnote>
  <w:endnote w:type="continuationSeparator" w:id="0">
    <w:p w14:paraId="55E85522" w14:textId="77777777" w:rsidR="002F561A" w:rsidRDefault="002F561A"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w:altName w:val="Averta"/>
    <w:panose1 w:val="00000500000000000000"/>
    <w:charset w:val="00"/>
    <w:family w:val="auto"/>
    <w:pitch w:val="variable"/>
    <w:sig w:usb0="20000087" w:usb1="00000001" w:usb2="00000000" w:usb3="00000000" w:csb0="0000019B"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7D27" w14:textId="77777777" w:rsidR="00F34F03" w:rsidRDefault="00F34F0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66" w:type="pct"/>
      <w:tblCellMar>
        <w:top w:w="72" w:type="dxa"/>
        <w:left w:w="115" w:type="dxa"/>
        <w:bottom w:w="72" w:type="dxa"/>
        <w:right w:w="115" w:type="dxa"/>
      </w:tblCellMar>
      <w:tblLook w:val="04A0" w:firstRow="1" w:lastRow="0" w:firstColumn="1" w:lastColumn="0" w:noHBand="0" w:noVBand="1"/>
    </w:tblPr>
    <w:tblGrid>
      <w:gridCol w:w="8528"/>
      <w:gridCol w:w="713"/>
    </w:tblGrid>
    <w:tr w:rsidR="00400F6D" w:rsidRPr="007740BA" w14:paraId="56CBCF72" w14:textId="77777777" w:rsidTr="00463174">
      <w:tc>
        <w:tcPr>
          <w:tcW w:w="4614" w:type="pct"/>
          <w:tcBorders>
            <w:top w:val="single" w:sz="4" w:space="0" w:color="00B050"/>
          </w:tcBorders>
        </w:tcPr>
        <w:p w14:paraId="4D90563D" w14:textId="5EF4B202" w:rsidR="00400F6D" w:rsidRPr="00463174" w:rsidRDefault="00376F63" w:rsidP="00400F6D">
          <w:pPr>
            <w:pStyle w:val="Piedepgina"/>
            <w:jc w:val="right"/>
            <w:rPr>
              <w:rFonts w:ascii="Averta" w:hAnsi="Averta" w:cstheme="minorHAnsi"/>
              <w:sz w:val="18"/>
              <w:szCs w:val="18"/>
            </w:rPr>
          </w:pPr>
          <w:sdt>
            <w:sdtPr>
              <w:rPr>
                <w:rFonts w:ascii="Averta" w:hAnsi="Averta" w:cstheme="minorHAnsi"/>
                <w:sz w:val="18"/>
                <w:szCs w:val="18"/>
              </w:rPr>
              <w:alias w:val="Compañía"/>
              <w:id w:val="75971759"/>
              <w:dataBinding w:prefixMappings="xmlns:ns0='http://schemas.openxmlformats.org/officeDocument/2006/extended-properties'" w:xpath="/ns0:Properties[1]/ns0:Company[1]" w:storeItemID="{6668398D-A668-4E3E-A5EB-62B293D839F1}"/>
              <w:text/>
            </w:sdtPr>
            <w:sdtEndPr/>
            <w:sdtContent>
              <w:r w:rsidR="00400F6D" w:rsidRPr="00463174">
                <w:rPr>
                  <w:rFonts w:ascii="Averta" w:hAnsi="Averta" w:cstheme="minorHAnsi"/>
                  <w:sz w:val="18"/>
                  <w:szCs w:val="18"/>
                </w:rPr>
                <w:t>Secretaría de</w:t>
              </w:r>
              <w:r w:rsidR="00463174">
                <w:rPr>
                  <w:rFonts w:ascii="Averta" w:hAnsi="Averta" w:cstheme="minorHAnsi"/>
                  <w:sz w:val="18"/>
                  <w:szCs w:val="18"/>
                </w:rPr>
                <w:t xml:space="preserve"> Administración y</w:t>
              </w:r>
              <w:r w:rsidR="00400F6D" w:rsidRPr="00463174">
                <w:rPr>
                  <w:rFonts w:ascii="Averta" w:hAnsi="Averta" w:cstheme="minorHAnsi"/>
                  <w:sz w:val="18"/>
                  <w:szCs w:val="18"/>
                </w:rPr>
                <w:t xml:space="preserve"> Finanzas</w:t>
              </w:r>
            </w:sdtContent>
          </w:sdt>
          <w:r w:rsidR="00400F6D" w:rsidRPr="00463174">
            <w:rPr>
              <w:rFonts w:ascii="Averta" w:hAnsi="Averta" w:cstheme="minorHAnsi"/>
              <w:sz w:val="18"/>
              <w:szCs w:val="18"/>
              <w:lang w:val="es-ES"/>
            </w:rPr>
            <w:t xml:space="preserve"> / Subsecretaría de Programación y Presupuesto</w:t>
          </w:r>
        </w:p>
      </w:tc>
      <w:tc>
        <w:tcPr>
          <w:tcW w:w="386" w:type="pct"/>
          <w:tcBorders>
            <w:top w:val="single" w:sz="4" w:space="0" w:color="C0504D" w:themeColor="accent2"/>
          </w:tcBorders>
          <w:shd w:val="clear" w:color="auto" w:fill="235B4E"/>
        </w:tcPr>
        <w:p w14:paraId="3549443E" w14:textId="0B50DCC0" w:rsidR="00400F6D" w:rsidRPr="00463174" w:rsidRDefault="00400F6D" w:rsidP="00421643">
          <w:pPr>
            <w:pStyle w:val="Encabezado"/>
            <w:jc w:val="center"/>
            <w:rPr>
              <w:rFonts w:ascii="Averta Black" w:hAnsi="Averta Black"/>
              <w:color w:val="FFFFFF" w:themeColor="background1"/>
            </w:rPr>
          </w:pPr>
          <w:r w:rsidRPr="00463174">
            <w:rPr>
              <w:rFonts w:ascii="Averta Black" w:hAnsi="Averta Black"/>
            </w:rPr>
            <w:fldChar w:fldCharType="begin"/>
          </w:r>
          <w:r w:rsidRPr="00463174">
            <w:rPr>
              <w:rFonts w:ascii="Averta Black" w:hAnsi="Averta Black"/>
            </w:rPr>
            <w:instrText>PAGE   \* MERGEFORMAT</w:instrText>
          </w:r>
          <w:r w:rsidRPr="00463174">
            <w:rPr>
              <w:rFonts w:ascii="Averta Black" w:hAnsi="Averta Black"/>
            </w:rPr>
            <w:fldChar w:fldCharType="separate"/>
          </w:r>
          <w:r w:rsidR="001201C4" w:rsidRPr="001201C4">
            <w:rPr>
              <w:rFonts w:ascii="Averta Black" w:hAnsi="Averta Black"/>
              <w:noProof/>
              <w:color w:val="FFFFFF" w:themeColor="background1"/>
              <w:lang w:val="es-ES"/>
            </w:rPr>
            <w:t>263</w:t>
          </w:r>
          <w:r w:rsidRPr="00463174">
            <w:rPr>
              <w:rFonts w:ascii="Averta Black" w:hAnsi="Averta Black"/>
              <w:color w:val="FFFFFF" w:themeColor="background1"/>
            </w:rPr>
            <w:fldChar w:fldCharType="end"/>
          </w:r>
        </w:p>
      </w:tc>
    </w:tr>
  </w:tbl>
  <w:p w14:paraId="63E228D8" w14:textId="77777777" w:rsidR="00400F6D" w:rsidRPr="007740BA" w:rsidRDefault="00400F6D">
    <w:pPr>
      <w:pStyle w:val="Piedepgina"/>
      <w:rPr>
        <w:rFonts w:ascii="Azo Sans Lt" w:hAnsi="Azo Sans 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E794" w14:textId="77777777" w:rsidR="00F34F03" w:rsidRDefault="00F34F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0C7DB" w14:textId="77777777" w:rsidR="002F561A" w:rsidRDefault="002F561A" w:rsidP="00400F6D">
      <w:r>
        <w:separator/>
      </w:r>
    </w:p>
  </w:footnote>
  <w:footnote w:type="continuationSeparator" w:id="0">
    <w:p w14:paraId="4A5CE8E1" w14:textId="77777777" w:rsidR="002F561A" w:rsidRDefault="002F561A"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CE848" w14:textId="77777777" w:rsidR="00F34F03" w:rsidRDefault="00F34F0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6D8C" w14:textId="6A33BE5A" w:rsidR="00842EA2" w:rsidRPr="00463174" w:rsidRDefault="00463174">
    <w:pPr>
      <w:pStyle w:val="Encabezado"/>
      <w:rPr>
        <w:rFonts w:ascii="Averta" w:hAnsi="Averta"/>
        <w:sz w:val="18"/>
        <w:szCs w:val="18"/>
      </w:rPr>
    </w:pPr>
    <w:r w:rsidRPr="00463174">
      <w:rPr>
        <w:rFonts w:ascii="Averta" w:eastAsiaTheme="minorHAnsi" w:hAnsi="Averta"/>
        <w:noProof/>
        <w:sz w:val="18"/>
        <w:szCs w:val="18"/>
        <w:lang w:val="es-MX" w:eastAsia="es-MX"/>
      </w:rPr>
      <mc:AlternateContent>
        <mc:Choice Requires="wps">
          <w:drawing>
            <wp:anchor distT="0" distB="0" distL="114300" distR="114300" simplePos="0" relativeHeight="251659264" behindDoc="0" locked="0" layoutInCell="1" allowOverlap="1" wp14:anchorId="1881E3A7" wp14:editId="7CDD8EE3">
              <wp:simplePos x="0" y="0"/>
              <wp:positionH relativeFrom="margin">
                <wp:posOffset>480060</wp:posOffset>
              </wp:positionH>
              <wp:positionV relativeFrom="paragraph">
                <wp:posOffset>-12396</wp:posOffset>
              </wp:positionV>
              <wp:extent cx="5297170" cy="337930"/>
              <wp:effectExtent l="0" t="0" r="0" b="508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37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8E1A3" w14:textId="45D663FD" w:rsidR="00463174" w:rsidRDefault="00463174" w:rsidP="00463174">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w:t>
                          </w:r>
                          <w:r w:rsidR="00E178C1">
                            <w:rPr>
                              <w:rFonts w:ascii="Averta Bold" w:hAnsi="Averta Bold"/>
                              <w:b/>
                              <w:sz w:val="18"/>
                              <w:szCs w:val="18"/>
                            </w:rPr>
                            <w:t xml:space="preserve">l </w:t>
                          </w:r>
                          <w:r w:rsidR="009C57CA">
                            <w:rPr>
                              <w:rFonts w:ascii="Averta Bold" w:hAnsi="Averta Bold"/>
                              <w:b/>
                              <w:sz w:val="18"/>
                              <w:szCs w:val="18"/>
                            </w:rPr>
                            <w:t>E</w:t>
                          </w:r>
                          <w:r w:rsidR="00E178C1">
                            <w:rPr>
                              <w:rFonts w:ascii="Averta Bold" w:hAnsi="Averta Bold"/>
                              <w:b/>
                              <w:sz w:val="18"/>
                              <w:szCs w:val="18"/>
                            </w:rPr>
                            <w:t>jercicio del Presupuesto 202</w:t>
                          </w:r>
                          <w:r w:rsidR="00733A07">
                            <w:rPr>
                              <w:rFonts w:ascii="Averta Bold" w:hAnsi="Averta Bold"/>
                              <w:b/>
                              <w:sz w:val="18"/>
                              <w:szCs w:val="18"/>
                            </w:rPr>
                            <w:t>5</w:t>
                          </w:r>
                        </w:p>
                        <w:p w14:paraId="7C74EBB3" w14:textId="77777777" w:rsidR="00463174" w:rsidRDefault="00463174" w:rsidP="00463174">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81E3A7" id="_x0000_t202" coordsize="21600,21600" o:spt="202" path="m,l,21600r21600,l21600,xe">
              <v:stroke joinstyle="miter"/>
              <v:path gradientshapeok="t" o:connecttype="rect"/>
            </v:shapetype>
            <v:shape id="Cuadro de texto 5" o:spid="_x0000_s1026" type="#_x0000_t202" style="position:absolute;margin-left:37.8pt;margin-top:-1pt;width:417.1pt;height:2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" filled="f" stroked="f">
              <v:textbox>
                <w:txbxContent>
                  <w:p w14:paraId="1478E1A3" w14:textId="45D663FD" w:rsidR="00463174" w:rsidRDefault="00463174" w:rsidP="00463174">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w:t>
                    </w:r>
                    <w:r w:rsidR="00E178C1">
                      <w:rPr>
                        <w:rFonts w:ascii="Averta Bold" w:hAnsi="Averta Bold"/>
                        <w:b/>
                        <w:sz w:val="18"/>
                        <w:szCs w:val="18"/>
                      </w:rPr>
                      <w:t xml:space="preserve">l </w:t>
                    </w:r>
                    <w:r w:rsidR="009C57CA">
                      <w:rPr>
                        <w:rFonts w:ascii="Averta Bold" w:hAnsi="Averta Bold"/>
                        <w:b/>
                        <w:sz w:val="18"/>
                        <w:szCs w:val="18"/>
                      </w:rPr>
                      <w:t>E</w:t>
                    </w:r>
                    <w:r w:rsidR="00E178C1">
                      <w:rPr>
                        <w:rFonts w:ascii="Averta Bold" w:hAnsi="Averta Bold"/>
                        <w:b/>
                        <w:sz w:val="18"/>
                        <w:szCs w:val="18"/>
                      </w:rPr>
                      <w:t>jercicio del Presupuesto 202</w:t>
                    </w:r>
                    <w:r w:rsidR="00733A07">
                      <w:rPr>
                        <w:rFonts w:ascii="Averta Bold" w:hAnsi="Averta Bold"/>
                        <w:b/>
                        <w:sz w:val="18"/>
                        <w:szCs w:val="18"/>
                      </w:rPr>
                      <w:t>5</w:t>
                    </w:r>
                  </w:p>
                  <w:p w14:paraId="7C74EBB3" w14:textId="77777777" w:rsidR="00463174" w:rsidRDefault="00463174" w:rsidP="00463174">
                    <w:pPr>
                      <w:jc w:val="right"/>
                      <w:rPr>
                        <w:rFonts w:ascii="Azo Sans Lt" w:hAnsi="Azo Sans Lt"/>
                        <w:b/>
                        <w:sz w:val="22"/>
                        <w:szCs w:val="22"/>
                      </w:rPr>
                    </w:pPr>
                  </w:p>
                </w:txbxContent>
              </v:textbox>
              <w10:wrap anchorx="margin"/>
            </v:shape>
          </w:pict>
        </mc:Fallback>
      </mc:AlternateContent>
    </w:r>
    <w:r w:rsidRPr="00463174">
      <w:rPr>
        <w:rFonts w:ascii="Averta" w:hAnsi="Averta"/>
        <w:noProof/>
        <w:sz w:val="18"/>
        <w:szCs w:val="18"/>
        <w:lang w:val="es-MX" w:eastAsia="es-MX"/>
      </w:rPr>
      <w:drawing>
        <wp:anchor distT="0" distB="0" distL="114300" distR="114300" simplePos="0" relativeHeight="251658240" behindDoc="0" locked="0" layoutInCell="1" allowOverlap="1" wp14:anchorId="4A074899" wp14:editId="35C20514">
          <wp:simplePos x="0" y="0"/>
          <wp:positionH relativeFrom="column">
            <wp:posOffset>-825500</wp:posOffset>
          </wp:positionH>
          <wp:positionV relativeFrom="paragraph">
            <wp:posOffset>-537210</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F31B0" w14:textId="77777777" w:rsidR="00F34F03" w:rsidRDefault="00F34F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6" w15:restartNumberingAfterBreak="0">
    <w:nsid w:val="34085FA6"/>
    <w:multiLevelType w:val="hybridMultilevel"/>
    <w:tmpl w:val="371A5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84A3750"/>
    <w:multiLevelType w:val="hybridMultilevel"/>
    <w:tmpl w:val="93C692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03D1DCF"/>
    <w:multiLevelType w:val="hybridMultilevel"/>
    <w:tmpl w:val="9ADA1D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6"/>
  </w:num>
  <w:num w:numId="8">
    <w:abstractNumId w:val="7"/>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5D35"/>
    <w:rsid w:val="00007899"/>
    <w:rsid w:val="000130A0"/>
    <w:rsid w:val="00014A72"/>
    <w:rsid w:val="00020AB9"/>
    <w:rsid w:val="000220EE"/>
    <w:rsid w:val="000239A7"/>
    <w:rsid w:val="000313AD"/>
    <w:rsid w:val="00031A75"/>
    <w:rsid w:val="0003398B"/>
    <w:rsid w:val="00044464"/>
    <w:rsid w:val="00050F08"/>
    <w:rsid w:val="000533F5"/>
    <w:rsid w:val="00057580"/>
    <w:rsid w:val="00062316"/>
    <w:rsid w:val="0007280D"/>
    <w:rsid w:val="000807ED"/>
    <w:rsid w:val="00086C95"/>
    <w:rsid w:val="00096680"/>
    <w:rsid w:val="000A1A8F"/>
    <w:rsid w:val="000A2FE8"/>
    <w:rsid w:val="000A5410"/>
    <w:rsid w:val="000B4FC8"/>
    <w:rsid w:val="000B6152"/>
    <w:rsid w:val="000C5D82"/>
    <w:rsid w:val="000C6220"/>
    <w:rsid w:val="000D3021"/>
    <w:rsid w:val="000D5F8A"/>
    <w:rsid w:val="000E774A"/>
    <w:rsid w:val="000F174E"/>
    <w:rsid w:val="0011089D"/>
    <w:rsid w:val="00115A50"/>
    <w:rsid w:val="00116E5D"/>
    <w:rsid w:val="001201C4"/>
    <w:rsid w:val="001235A2"/>
    <w:rsid w:val="00124384"/>
    <w:rsid w:val="001251E1"/>
    <w:rsid w:val="001304D0"/>
    <w:rsid w:val="0013365D"/>
    <w:rsid w:val="00140AF7"/>
    <w:rsid w:val="00153348"/>
    <w:rsid w:val="00167956"/>
    <w:rsid w:val="001746D7"/>
    <w:rsid w:val="001807BA"/>
    <w:rsid w:val="00182B02"/>
    <w:rsid w:val="00190419"/>
    <w:rsid w:val="00190C0E"/>
    <w:rsid w:val="001A5AC6"/>
    <w:rsid w:val="001C19BD"/>
    <w:rsid w:val="001C405B"/>
    <w:rsid w:val="00201785"/>
    <w:rsid w:val="00205A3D"/>
    <w:rsid w:val="002133AB"/>
    <w:rsid w:val="00226739"/>
    <w:rsid w:val="00240BB7"/>
    <w:rsid w:val="00244CBA"/>
    <w:rsid w:val="00245A81"/>
    <w:rsid w:val="00253EFC"/>
    <w:rsid w:val="0026340B"/>
    <w:rsid w:val="00270021"/>
    <w:rsid w:val="00286C63"/>
    <w:rsid w:val="00287A1C"/>
    <w:rsid w:val="00294CFE"/>
    <w:rsid w:val="002A4266"/>
    <w:rsid w:val="002B72E0"/>
    <w:rsid w:val="002E0F6C"/>
    <w:rsid w:val="002E1FB6"/>
    <w:rsid w:val="002E544D"/>
    <w:rsid w:val="002E73CE"/>
    <w:rsid w:val="002F17FF"/>
    <w:rsid w:val="002F561A"/>
    <w:rsid w:val="00304126"/>
    <w:rsid w:val="00311B41"/>
    <w:rsid w:val="00321333"/>
    <w:rsid w:val="00323C93"/>
    <w:rsid w:val="003427B5"/>
    <w:rsid w:val="00351B74"/>
    <w:rsid w:val="0035214F"/>
    <w:rsid w:val="00354A1D"/>
    <w:rsid w:val="00357EC2"/>
    <w:rsid w:val="003662AF"/>
    <w:rsid w:val="00371945"/>
    <w:rsid w:val="003757B8"/>
    <w:rsid w:val="00376F63"/>
    <w:rsid w:val="00392054"/>
    <w:rsid w:val="0039354C"/>
    <w:rsid w:val="00397B62"/>
    <w:rsid w:val="003A08D6"/>
    <w:rsid w:val="003B13A4"/>
    <w:rsid w:val="003B70F6"/>
    <w:rsid w:val="003D1DAA"/>
    <w:rsid w:val="003D55F2"/>
    <w:rsid w:val="003E500B"/>
    <w:rsid w:val="003F5550"/>
    <w:rsid w:val="00400F6D"/>
    <w:rsid w:val="00405077"/>
    <w:rsid w:val="00407800"/>
    <w:rsid w:val="00410427"/>
    <w:rsid w:val="00412C25"/>
    <w:rsid w:val="00421643"/>
    <w:rsid w:val="0042253E"/>
    <w:rsid w:val="00422BA2"/>
    <w:rsid w:val="00426CD2"/>
    <w:rsid w:val="004301E5"/>
    <w:rsid w:val="00432D2C"/>
    <w:rsid w:val="00446CC8"/>
    <w:rsid w:val="00453F22"/>
    <w:rsid w:val="00454F6F"/>
    <w:rsid w:val="0045758E"/>
    <w:rsid w:val="00460265"/>
    <w:rsid w:val="00463174"/>
    <w:rsid w:val="0047151B"/>
    <w:rsid w:val="004753BE"/>
    <w:rsid w:val="0048054C"/>
    <w:rsid w:val="00486878"/>
    <w:rsid w:val="004A61EF"/>
    <w:rsid w:val="004B2A38"/>
    <w:rsid w:val="004C2226"/>
    <w:rsid w:val="004C676A"/>
    <w:rsid w:val="004D245B"/>
    <w:rsid w:val="004E5A6C"/>
    <w:rsid w:val="004F4199"/>
    <w:rsid w:val="00500BA2"/>
    <w:rsid w:val="00502CA9"/>
    <w:rsid w:val="005032CB"/>
    <w:rsid w:val="005053B1"/>
    <w:rsid w:val="00511711"/>
    <w:rsid w:val="00523D42"/>
    <w:rsid w:val="0053051B"/>
    <w:rsid w:val="0053056F"/>
    <w:rsid w:val="005320BD"/>
    <w:rsid w:val="005469A9"/>
    <w:rsid w:val="00553E11"/>
    <w:rsid w:val="0055662B"/>
    <w:rsid w:val="005644A9"/>
    <w:rsid w:val="00570C73"/>
    <w:rsid w:val="00572EEB"/>
    <w:rsid w:val="0057428C"/>
    <w:rsid w:val="00584218"/>
    <w:rsid w:val="00595F94"/>
    <w:rsid w:val="005B3F90"/>
    <w:rsid w:val="005D01E7"/>
    <w:rsid w:val="005D4856"/>
    <w:rsid w:val="005E3B47"/>
    <w:rsid w:val="005E5C5B"/>
    <w:rsid w:val="005F0CA1"/>
    <w:rsid w:val="005F50BC"/>
    <w:rsid w:val="005F61D3"/>
    <w:rsid w:val="006128D2"/>
    <w:rsid w:val="00616467"/>
    <w:rsid w:val="00634088"/>
    <w:rsid w:val="0063486F"/>
    <w:rsid w:val="00635979"/>
    <w:rsid w:val="00636E2C"/>
    <w:rsid w:val="0064410E"/>
    <w:rsid w:val="00652FD9"/>
    <w:rsid w:val="00661533"/>
    <w:rsid w:val="006716D0"/>
    <w:rsid w:val="00672E77"/>
    <w:rsid w:val="006765B3"/>
    <w:rsid w:val="00677B6D"/>
    <w:rsid w:val="00684A23"/>
    <w:rsid w:val="006A28C1"/>
    <w:rsid w:val="006C6436"/>
    <w:rsid w:val="006E2DDF"/>
    <w:rsid w:val="006F0CFC"/>
    <w:rsid w:val="006F4095"/>
    <w:rsid w:val="00701DBD"/>
    <w:rsid w:val="00731113"/>
    <w:rsid w:val="00733A07"/>
    <w:rsid w:val="0073597E"/>
    <w:rsid w:val="00745266"/>
    <w:rsid w:val="0075256A"/>
    <w:rsid w:val="0076539F"/>
    <w:rsid w:val="007740BA"/>
    <w:rsid w:val="00774FC6"/>
    <w:rsid w:val="00782898"/>
    <w:rsid w:val="00784675"/>
    <w:rsid w:val="00790DBB"/>
    <w:rsid w:val="007962FB"/>
    <w:rsid w:val="00797CA7"/>
    <w:rsid w:val="007B0323"/>
    <w:rsid w:val="007B63C5"/>
    <w:rsid w:val="007C1111"/>
    <w:rsid w:val="007C61F7"/>
    <w:rsid w:val="007D6769"/>
    <w:rsid w:val="007D79C2"/>
    <w:rsid w:val="00800591"/>
    <w:rsid w:val="00806570"/>
    <w:rsid w:val="00806D64"/>
    <w:rsid w:val="00823294"/>
    <w:rsid w:val="00834A55"/>
    <w:rsid w:val="00842EA2"/>
    <w:rsid w:val="00852FE9"/>
    <w:rsid w:val="00865F99"/>
    <w:rsid w:val="00865FC5"/>
    <w:rsid w:val="008707EE"/>
    <w:rsid w:val="00876A9A"/>
    <w:rsid w:val="00884F62"/>
    <w:rsid w:val="00885AF5"/>
    <w:rsid w:val="008A0B7A"/>
    <w:rsid w:val="008A2A80"/>
    <w:rsid w:val="008A5491"/>
    <w:rsid w:val="008B23B9"/>
    <w:rsid w:val="008C0E21"/>
    <w:rsid w:val="008C124F"/>
    <w:rsid w:val="008D13FA"/>
    <w:rsid w:val="008D1F28"/>
    <w:rsid w:val="008E4B00"/>
    <w:rsid w:val="008F047C"/>
    <w:rsid w:val="008F0502"/>
    <w:rsid w:val="00905F15"/>
    <w:rsid w:val="00907801"/>
    <w:rsid w:val="0091419D"/>
    <w:rsid w:val="00917710"/>
    <w:rsid w:val="00923908"/>
    <w:rsid w:val="00930F8D"/>
    <w:rsid w:val="00950230"/>
    <w:rsid w:val="009554C6"/>
    <w:rsid w:val="00971488"/>
    <w:rsid w:val="00971B35"/>
    <w:rsid w:val="00977DCF"/>
    <w:rsid w:val="00986F4F"/>
    <w:rsid w:val="009913B1"/>
    <w:rsid w:val="009B2354"/>
    <w:rsid w:val="009B58ED"/>
    <w:rsid w:val="009B606B"/>
    <w:rsid w:val="009B62CC"/>
    <w:rsid w:val="009B73ED"/>
    <w:rsid w:val="009C57CA"/>
    <w:rsid w:val="009D28AA"/>
    <w:rsid w:val="009D6648"/>
    <w:rsid w:val="009F42D6"/>
    <w:rsid w:val="009F44B2"/>
    <w:rsid w:val="00A07DA3"/>
    <w:rsid w:val="00A124A0"/>
    <w:rsid w:val="00A20C3E"/>
    <w:rsid w:val="00A27E21"/>
    <w:rsid w:val="00A431C4"/>
    <w:rsid w:val="00A43D37"/>
    <w:rsid w:val="00A51760"/>
    <w:rsid w:val="00A56C4A"/>
    <w:rsid w:val="00A61A34"/>
    <w:rsid w:val="00A63227"/>
    <w:rsid w:val="00A74087"/>
    <w:rsid w:val="00A748B3"/>
    <w:rsid w:val="00A7717D"/>
    <w:rsid w:val="00A93ACD"/>
    <w:rsid w:val="00A96804"/>
    <w:rsid w:val="00AC774E"/>
    <w:rsid w:val="00AC7F36"/>
    <w:rsid w:val="00AE76A8"/>
    <w:rsid w:val="00AF1C20"/>
    <w:rsid w:val="00AF2ECE"/>
    <w:rsid w:val="00B06432"/>
    <w:rsid w:val="00B21C45"/>
    <w:rsid w:val="00B22133"/>
    <w:rsid w:val="00B40F15"/>
    <w:rsid w:val="00B4120B"/>
    <w:rsid w:val="00B4348C"/>
    <w:rsid w:val="00B47821"/>
    <w:rsid w:val="00B512F3"/>
    <w:rsid w:val="00B52B1E"/>
    <w:rsid w:val="00B57E5F"/>
    <w:rsid w:val="00B74764"/>
    <w:rsid w:val="00B76726"/>
    <w:rsid w:val="00B83D0F"/>
    <w:rsid w:val="00B84342"/>
    <w:rsid w:val="00B876CB"/>
    <w:rsid w:val="00B938C3"/>
    <w:rsid w:val="00B94763"/>
    <w:rsid w:val="00BA3315"/>
    <w:rsid w:val="00BA6F1A"/>
    <w:rsid w:val="00BB0FAC"/>
    <w:rsid w:val="00BC274C"/>
    <w:rsid w:val="00BD1044"/>
    <w:rsid w:val="00BD7F73"/>
    <w:rsid w:val="00BE1235"/>
    <w:rsid w:val="00BE5290"/>
    <w:rsid w:val="00BE603B"/>
    <w:rsid w:val="00BE7455"/>
    <w:rsid w:val="00BF642A"/>
    <w:rsid w:val="00C05837"/>
    <w:rsid w:val="00C16F11"/>
    <w:rsid w:val="00C31FD7"/>
    <w:rsid w:val="00C32C73"/>
    <w:rsid w:val="00C409EA"/>
    <w:rsid w:val="00C42DD1"/>
    <w:rsid w:val="00C543DE"/>
    <w:rsid w:val="00C56F7C"/>
    <w:rsid w:val="00C8160F"/>
    <w:rsid w:val="00C84EAC"/>
    <w:rsid w:val="00C8564A"/>
    <w:rsid w:val="00C860C4"/>
    <w:rsid w:val="00C9262C"/>
    <w:rsid w:val="00C92D1D"/>
    <w:rsid w:val="00C968C1"/>
    <w:rsid w:val="00CA28FE"/>
    <w:rsid w:val="00CA35C2"/>
    <w:rsid w:val="00CF7A01"/>
    <w:rsid w:val="00D02C2A"/>
    <w:rsid w:val="00D1547B"/>
    <w:rsid w:val="00D27292"/>
    <w:rsid w:val="00D36B8E"/>
    <w:rsid w:val="00D4070F"/>
    <w:rsid w:val="00D422C8"/>
    <w:rsid w:val="00D43F3C"/>
    <w:rsid w:val="00D45F09"/>
    <w:rsid w:val="00D52CAD"/>
    <w:rsid w:val="00D63958"/>
    <w:rsid w:val="00D7631C"/>
    <w:rsid w:val="00D93EB8"/>
    <w:rsid w:val="00D9406E"/>
    <w:rsid w:val="00D95BF2"/>
    <w:rsid w:val="00DA2B89"/>
    <w:rsid w:val="00DA5F73"/>
    <w:rsid w:val="00DB4DCD"/>
    <w:rsid w:val="00DD0578"/>
    <w:rsid w:val="00DE6CB0"/>
    <w:rsid w:val="00DF4C94"/>
    <w:rsid w:val="00E0107B"/>
    <w:rsid w:val="00E06755"/>
    <w:rsid w:val="00E15FAA"/>
    <w:rsid w:val="00E16E4C"/>
    <w:rsid w:val="00E16FD6"/>
    <w:rsid w:val="00E178C1"/>
    <w:rsid w:val="00E20C54"/>
    <w:rsid w:val="00E24BE1"/>
    <w:rsid w:val="00E25675"/>
    <w:rsid w:val="00E26CD1"/>
    <w:rsid w:val="00E311F4"/>
    <w:rsid w:val="00E31E39"/>
    <w:rsid w:val="00E401F3"/>
    <w:rsid w:val="00E54280"/>
    <w:rsid w:val="00E61199"/>
    <w:rsid w:val="00E61955"/>
    <w:rsid w:val="00E676BF"/>
    <w:rsid w:val="00EA120C"/>
    <w:rsid w:val="00EC43F9"/>
    <w:rsid w:val="00EC4DAC"/>
    <w:rsid w:val="00ED2878"/>
    <w:rsid w:val="00EE0365"/>
    <w:rsid w:val="00EE4173"/>
    <w:rsid w:val="00EE4C65"/>
    <w:rsid w:val="00EE60D1"/>
    <w:rsid w:val="00EE7D01"/>
    <w:rsid w:val="00EF6ABE"/>
    <w:rsid w:val="00F02048"/>
    <w:rsid w:val="00F037F7"/>
    <w:rsid w:val="00F05499"/>
    <w:rsid w:val="00F1571A"/>
    <w:rsid w:val="00F16C3F"/>
    <w:rsid w:val="00F228FC"/>
    <w:rsid w:val="00F34F03"/>
    <w:rsid w:val="00F35513"/>
    <w:rsid w:val="00F37618"/>
    <w:rsid w:val="00F5077D"/>
    <w:rsid w:val="00F51420"/>
    <w:rsid w:val="00F54E7A"/>
    <w:rsid w:val="00F62131"/>
    <w:rsid w:val="00F657A4"/>
    <w:rsid w:val="00F663DF"/>
    <w:rsid w:val="00F751A1"/>
    <w:rsid w:val="00F85FE5"/>
    <w:rsid w:val="00F8729E"/>
    <w:rsid w:val="00F911B5"/>
    <w:rsid w:val="00F979F2"/>
    <w:rsid w:val="00FA076F"/>
    <w:rsid w:val="00FA2A20"/>
    <w:rsid w:val="00FA510E"/>
    <w:rsid w:val="00FA5E65"/>
    <w:rsid w:val="00FB0A39"/>
    <w:rsid w:val="00FB1457"/>
    <w:rsid w:val="00FB7840"/>
    <w:rsid w:val="00FC3513"/>
    <w:rsid w:val="00FD06B3"/>
    <w:rsid w:val="00FD2DE6"/>
    <w:rsid w:val="00FD75B3"/>
    <w:rsid w:val="00FE1958"/>
    <w:rsid w:val="00FE247B"/>
    <w:rsid w:val="00FE30C9"/>
    <w:rsid w:val="00FE4AF4"/>
    <w:rsid w:val="00FE4E99"/>
    <w:rsid w:val="00FE51F3"/>
    <w:rsid w:val="00FF4CBE"/>
    <w:rsid w:val="00FF6F7A"/>
    <w:rsid w:val="00FF7C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F7C20E3"/>
  <w15:docId w15:val="{E5A78E60-FA92-4037-B975-01E16595C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uiPriority w:val="59"/>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3B70F6"/>
    <w:rPr>
      <w:color w:val="0000FF"/>
      <w:u w:val="single"/>
    </w:rPr>
  </w:style>
  <w:style w:type="character" w:styleId="Hipervnculovisitado">
    <w:name w:val="FollowedHyperlink"/>
    <w:basedOn w:val="Fuentedeprrafopredeter"/>
    <w:rsid w:val="003B70F6"/>
    <w:rPr>
      <w:color w:val="800080"/>
      <w:u w:val="single"/>
    </w:rPr>
  </w:style>
  <w:style w:type="paragraph" w:customStyle="1" w:styleId="Texto">
    <w:name w:val="Texto"/>
    <w:basedOn w:val="Normal"/>
    <w:rsid w:val="003B70F6"/>
    <w:pPr>
      <w:spacing w:after="101" w:line="216" w:lineRule="exact"/>
      <w:ind w:firstLine="288"/>
      <w:jc w:val="both"/>
    </w:pPr>
    <w:rPr>
      <w:rFonts w:ascii="Arial" w:hAnsi="Arial" w:cs="Arial"/>
      <w:sz w:val="18"/>
      <w:szCs w:val="18"/>
      <w:lang w:val="es-MX" w:eastAsia="es-MX"/>
    </w:rPr>
  </w:style>
  <w:style w:type="paragraph" w:customStyle="1" w:styleId="Default">
    <w:name w:val="Default"/>
    <w:rsid w:val="0012438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styleId="Refdecomentario">
    <w:name w:val="annotation reference"/>
    <w:basedOn w:val="Fuentedeprrafopredeter"/>
    <w:uiPriority w:val="99"/>
    <w:semiHidden/>
    <w:unhideWhenUsed/>
    <w:rsid w:val="00FD2DE6"/>
    <w:rPr>
      <w:sz w:val="16"/>
      <w:szCs w:val="16"/>
    </w:rPr>
  </w:style>
  <w:style w:type="paragraph" w:styleId="Textocomentario">
    <w:name w:val="annotation text"/>
    <w:basedOn w:val="Normal"/>
    <w:link w:val="TextocomentarioCar"/>
    <w:uiPriority w:val="99"/>
    <w:semiHidden/>
    <w:unhideWhenUsed/>
    <w:rsid w:val="00FD2DE6"/>
  </w:style>
  <w:style w:type="character" w:customStyle="1" w:styleId="TextocomentarioCar">
    <w:name w:val="Texto comentario Car"/>
    <w:basedOn w:val="Fuentedeprrafopredeter"/>
    <w:link w:val="Textocomentario"/>
    <w:uiPriority w:val="99"/>
    <w:semiHidden/>
    <w:rsid w:val="00FD2DE6"/>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D52CAD"/>
    <w:rPr>
      <w:b/>
      <w:bCs/>
    </w:rPr>
  </w:style>
  <w:style w:type="character" w:customStyle="1" w:styleId="AsuntodelcomentarioCar">
    <w:name w:val="Asunto del comentario Car"/>
    <w:basedOn w:val="TextocomentarioCar"/>
    <w:link w:val="Asuntodelcomentario"/>
    <w:uiPriority w:val="99"/>
    <w:semiHidden/>
    <w:rsid w:val="00D52CAD"/>
    <w:rPr>
      <w:rFonts w:ascii="Courier New" w:eastAsia="Times New Roman" w:hAnsi="Courier New"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5586">
      <w:bodyDiv w:val="1"/>
      <w:marLeft w:val="0"/>
      <w:marRight w:val="0"/>
      <w:marTop w:val="0"/>
      <w:marBottom w:val="0"/>
      <w:divBdr>
        <w:top w:val="none" w:sz="0" w:space="0" w:color="auto"/>
        <w:left w:val="none" w:sz="0" w:space="0" w:color="auto"/>
        <w:bottom w:val="none" w:sz="0" w:space="0" w:color="auto"/>
        <w:right w:val="none" w:sz="0" w:space="0" w:color="auto"/>
      </w:divBdr>
    </w:div>
    <w:div w:id="1110903383">
      <w:bodyDiv w:val="1"/>
      <w:marLeft w:val="0"/>
      <w:marRight w:val="0"/>
      <w:marTop w:val="0"/>
      <w:marBottom w:val="0"/>
      <w:divBdr>
        <w:top w:val="none" w:sz="0" w:space="0" w:color="auto"/>
        <w:left w:val="none" w:sz="0" w:space="0" w:color="auto"/>
        <w:bottom w:val="none" w:sz="0" w:space="0" w:color="auto"/>
        <w:right w:val="none" w:sz="0" w:space="0" w:color="auto"/>
      </w:divBdr>
    </w:div>
    <w:div w:id="12828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FF6D07-A066-4827-881D-99A0FE5C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4</Pages>
  <Words>1516</Words>
  <Characters>8340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creator>Presupuestos</dc:creator>
  <cp:lastModifiedBy>Paola</cp:lastModifiedBy>
  <cp:revision>51</cp:revision>
  <cp:lastPrinted>2022-12-28T20:57:00Z</cp:lastPrinted>
  <dcterms:created xsi:type="dcterms:W3CDTF">2022-01-25T18:54:00Z</dcterms:created>
  <dcterms:modified xsi:type="dcterms:W3CDTF">2025-01-24T18:49:00Z</dcterms:modified>
</cp:coreProperties>
</file>